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539" w:rsidRPr="00CD3167" w:rsidRDefault="00585539" w:rsidP="00735196">
      <w:pPr>
        <w:pStyle w:val="Heading1"/>
        <w:spacing w:before="0" w:line="240" w:lineRule="auto"/>
        <w:rPr>
          <w:rFonts w:asciiTheme="minorHAnsi" w:hAnsiTheme="minorHAnsi" w:cstheme="minorHAnsi"/>
          <w:sz w:val="24"/>
          <w:szCs w:val="24"/>
        </w:rPr>
      </w:pPr>
    </w:p>
    <w:p w:rsidR="00A02B7D" w:rsidRPr="00CD3167" w:rsidRDefault="00A02B7D" w:rsidP="00A02B7D">
      <w:pPr>
        <w:pStyle w:val="Heading1"/>
        <w:spacing w:after="240"/>
        <w:rPr>
          <w:rFonts w:asciiTheme="minorHAnsi" w:hAnsiTheme="minorHAnsi" w:cstheme="minorHAnsi"/>
          <w:sz w:val="36"/>
          <w:szCs w:val="36"/>
        </w:rPr>
      </w:pPr>
      <w:r w:rsidRPr="00CD3167">
        <w:rPr>
          <w:rFonts w:asciiTheme="minorHAnsi" w:hAnsiTheme="minorHAnsi" w:cstheme="minorHAnsi"/>
          <w:sz w:val="36"/>
          <w:szCs w:val="36"/>
        </w:rPr>
        <w:t xml:space="preserve">Job description and selection criteria </w:t>
      </w:r>
    </w:p>
    <w:p w:rsidR="00A02B7D" w:rsidRPr="00CD3167" w:rsidRDefault="00A02B7D" w:rsidP="00A02B7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804"/>
      </w:tblGrid>
      <w:tr w:rsidR="00585539" w:rsidRPr="00CD3167" w:rsidTr="003A5979">
        <w:tc>
          <w:tcPr>
            <w:tcW w:w="2518" w:type="dxa"/>
            <w:tcBorders>
              <w:left w:val="nil"/>
              <w:bottom w:val="single" w:sz="4" w:space="0" w:color="auto"/>
            </w:tcBorders>
            <w:shd w:val="clear" w:color="auto" w:fill="D9D9D9"/>
            <w:vAlign w:val="center"/>
          </w:tcPr>
          <w:p w:rsidR="00585539" w:rsidRPr="008D06C1" w:rsidRDefault="00D81E3A" w:rsidP="001C5B33">
            <w:pPr>
              <w:pStyle w:val="Tabletext"/>
              <w:jc w:val="left"/>
              <w:rPr>
                <w:rFonts w:asciiTheme="minorHAnsi" w:hAnsiTheme="minorHAnsi" w:cstheme="minorHAnsi"/>
                <w:sz w:val="20"/>
                <w:szCs w:val="22"/>
              </w:rPr>
            </w:pPr>
            <w:r w:rsidRPr="008D06C1">
              <w:rPr>
                <w:rFonts w:asciiTheme="minorHAnsi" w:hAnsiTheme="minorHAnsi" w:cstheme="minorHAnsi"/>
                <w:sz w:val="20"/>
                <w:szCs w:val="22"/>
              </w:rPr>
              <w:t>Job title</w:t>
            </w:r>
          </w:p>
        </w:tc>
        <w:tc>
          <w:tcPr>
            <w:tcW w:w="6804" w:type="dxa"/>
            <w:tcBorders>
              <w:bottom w:val="single" w:sz="4" w:space="0" w:color="auto"/>
              <w:right w:val="nil"/>
            </w:tcBorders>
            <w:vAlign w:val="center"/>
          </w:tcPr>
          <w:p w:rsidR="00CF3DAF" w:rsidRPr="008D06C1" w:rsidRDefault="00CF3DAF" w:rsidP="00FF68DC">
            <w:pPr>
              <w:pStyle w:val="ListParagraph"/>
              <w:tabs>
                <w:tab w:val="clear" w:pos="1152"/>
                <w:tab w:val="clear" w:pos="1728"/>
                <w:tab w:val="clear" w:pos="5760"/>
              </w:tabs>
              <w:suppressAutoHyphens w:val="0"/>
              <w:spacing w:line="240" w:lineRule="auto"/>
              <w:ind w:left="0"/>
              <w:jc w:val="left"/>
              <w:rPr>
                <w:rFonts w:ascii="Calibri" w:hAnsi="Calibri" w:cs="Calibri"/>
                <w:sz w:val="20"/>
                <w:szCs w:val="22"/>
              </w:rPr>
            </w:pPr>
          </w:p>
          <w:p w:rsidR="003958F8" w:rsidRPr="008D06C1" w:rsidRDefault="00CF3DAF" w:rsidP="00FF68DC">
            <w:pPr>
              <w:pStyle w:val="ListParagraph"/>
              <w:tabs>
                <w:tab w:val="clear" w:pos="1152"/>
                <w:tab w:val="clear" w:pos="1728"/>
                <w:tab w:val="clear" w:pos="5760"/>
              </w:tabs>
              <w:suppressAutoHyphens w:val="0"/>
              <w:spacing w:line="240" w:lineRule="auto"/>
              <w:ind w:left="0"/>
              <w:jc w:val="left"/>
              <w:rPr>
                <w:rFonts w:ascii="Calibri" w:hAnsi="Calibri" w:cs="Calibri"/>
                <w:sz w:val="20"/>
                <w:szCs w:val="22"/>
              </w:rPr>
            </w:pPr>
            <w:r w:rsidRPr="008D06C1">
              <w:rPr>
                <w:rFonts w:ascii="Calibri" w:hAnsi="Calibri" w:cs="Calibri"/>
                <w:sz w:val="20"/>
                <w:szCs w:val="22"/>
              </w:rPr>
              <w:t>Visitor Services Assistant</w:t>
            </w:r>
          </w:p>
          <w:p w:rsidR="00585539" w:rsidRPr="008D06C1" w:rsidRDefault="00585539" w:rsidP="00523012">
            <w:pPr>
              <w:pStyle w:val="ListParagraph"/>
              <w:tabs>
                <w:tab w:val="clear" w:pos="1152"/>
                <w:tab w:val="clear" w:pos="1728"/>
                <w:tab w:val="clear" w:pos="5760"/>
              </w:tabs>
              <w:suppressAutoHyphens w:val="0"/>
              <w:spacing w:line="240" w:lineRule="auto"/>
              <w:ind w:left="0"/>
              <w:jc w:val="left"/>
              <w:rPr>
                <w:rFonts w:ascii="Calibri" w:hAnsi="Calibri" w:cs="Calibri"/>
                <w:b/>
                <w:sz w:val="20"/>
                <w:szCs w:val="22"/>
              </w:rPr>
            </w:pPr>
          </w:p>
        </w:tc>
      </w:tr>
      <w:tr w:rsidR="00585539" w:rsidRPr="00CD3167" w:rsidTr="003A5979">
        <w:tc>
          <w:tcPr>
            <w:tcW w:w="2518" w:type="dxa"/>
            <w:tcBorders>
              <w:top w:val="single" w:sz="4" w:space="0" w:color="auto"/>
              <w:left w:val="nil"/>
            </w:tcBorders>
            <w:shd w:val="clear" w:color="auto" w:fill="D9D9D9"/>
            <w:vAlign w:val="center"/>
          </w:tcPr>
          <w:p w:rsidR="00585539" w:rsidRPr="008D06C1" w:rsidRDefault="00D81E3A" w:rsidP="001C5B33">
            <w:pPr>
              <w:pStyle w:val="Tabletext"/>
              <w:jc w:val="left"/>
              <w:rPr>
                <w:rFonts w:asciiTheme="minorHAnsi" w:hAnsiTheme="minorHAnsi" w:cstheme="minorHAnsi"/>
                <w:sz w:val="20"/>
                <w:szCs w:val="22"/>
              </w:rPr>
            </w:pPr>
            <w:r w:rsidRPr="008D06C1">
              <w:rPr>
                <w:rFonts w:asciiTheme="minorHAnsi" w:hAnsiTheme="minorHAnsi" w:cstheme="minorHAnsi"/>
                <w:sz w:val="20"/>
                <w:szCs w:val="22"/>
              </w:rPr>
              <w:t>Division</w:t>
            </w:r>
          </w:p>
        </w:tc>
        <w:tc>
          <w:tcPr>
            <w:tcW w:w="6804" w:type="dxa"/>
            <w:tcBorders>
              <w:top w:val="single" w:sz="4" w:space="0" w:color="auto"/>
              <w:right w:val="nil"/>
            </w:tcBorders>
            <w:vAlign w:val="center"/>
          </w:tcPr>
          <w:p w:rsidR="00585539" w:rsidRPr="008D06C1" w:rsidRDefault="0077674E" w:rsidP="00137ADE">
            <w:pPr>
              <w:pStyle w:val="Tabletext"/>
              <w:jc w:val="left"/>
              <w:rPr>
                <w:rFonts w:ascii="Calibri" w:hAnsi="Calibri" w:cs="Calibri"/>
                <w:b w:val="0"/>
                <w:sz w:val="20"/>
                <w:szCs w:val="22"/>
              </w:rPr>
            </w:pPr>
            <w:r w:rsidRPr="008D06C1">
              <w:rPr>
                <w:rFonts w:ascii="Calibri" w:hAnsi="Calibri" w:cs="Calibri"/>
                <w:b w:val="0"/>
                <w:sz w:val="20"/>
                <w:szCs w:val="22"/>
              </w:rPr>
              <w:t>G</w:t>
            </w:r>
            <w:r w:rsidR="006B5763" w:rsidRPr="008D06C1">
              <w:rPr>
                <w:rFonts w:ascii="Calibri" w:hAnsi="Calibri" w:cs="Calibri"/>
                <w:b w:val="0"/>
                <w:sz w:val="20"/>
                <w:szCs w:val="22"/>
              </w:rPr>
              <w:t>ardens, Libraries and Museums (G</w:t>
            </w:r>
            <w:r w:rsidRPr="008D06C1">
              <w:rPr>
                <w:rFonts w:ascii="Calibri" w:hAnsi="Calibri" w:cs="Calibri"/>
                <w:b w:val="0"/>
                <w:sz w:val="20"/>
                <w:szCs w:val="22"/>
              </w:rPr>
              <w:t>LAM</w:t>
            </w:r>
            <w:r w:rsidR="006B5763" w:rsidRPr="008D06C1">
              <w:rPr>
                <w:rFonts w:ascii="Calibri" w:hAnsi="Calibri" w:cs="Calibri"/>
                <w:b w:val="0"/>
                <w:sz w:val="20"/>
                <w:szCs w:val="22"/>
              </w:rPr>
              <w:t>)</w:t>
            </w:r>
          </w:p>
        </w:tc>
      </w:tr>
      <w:tr w:rsidR="00585539" w:rsidRPr="00CD3167" w:rsidTr="004E6372">
        <w:tc>
          <w:tcPr>
            <w:tcW w:w="2518" w:type="dxa"/>
            <w:tcBorders>
              <w:left w:val="nil"/>
            </w:tcBorders>
            <w:shd w:val="clear" w:color="auto" w:fill="D9D9D9"/>
            <w:vAlign w:val="center"/>
          </w:tcPr>
          <w:p w:rsidR="00585539" w:rsidRPr="008D06C1" w:rsidRDefault="00D81E3A" w:rsidP="001C5B33">
            <w:pPr>
              <w:pStyle w:val="Tabletext"/>
              <w:jc w:val="left"/>
              <w:rPr>
                <w:rFonts w:asciiTheme="minorHAnsi" w:hAnsiTheme="minorHAnsi" w:cstheme="minorHAnsi"/>
                <w:sz w:val="20"/>
                <w:szCs w:val="22"/>
              </w:rPr>
            </w:pPr>
            <w:r w:rsidRPr="008D06C1">
              <w:rPr>
                <w:rFonts w:asciiTheme="minorHAnsi" w:hAnsiTheme="minorHAnsi" w:cstheme="minorHAnsi"/>
                <w:sz w:val="20"/>
                <w:szCs w:val="22"/>
              </w:rPr>
              <w:t xml:space="preserve">Department </w:t>
            </w:r>
          </w:p>
        </w:tc>
        <w:tc>
          <w:tcPr>
            <w:tcW w:w="6804" w:type="dxa"/>
            <w:tcBorders>
              <w:right w:val="nil"/>
            </w:tcBorders>
            <w:vAlign w:val="center"/>
          </w:tcPr>
          <w:p w:rsidR="00585539" w:rsidRPr="008D06C1" w:rsidRDefault="00FF68DC" w:rsidP="00137ADE">
            <w:pPr>
              <w:pStyle w:val="Tabletext"/>
              <w:jc w:val="left"/>
              <w:rPr>
                <w:rFonts w:ascii="Calibri" w:hAnsi="Calibri" w:cs="Calibri"/>
                <w:b w:val="0"/>
                <w:sz w:val="20"/>
                <w:szCs w:val="22"/>
                <w:highlight w:val="yellow"/>
              </w:rPr>
            </w:pPr>
            <w:r w:rsidRPr="008D06C1">
              <w:rPr>
                <w:rFonts w:ascii="Calibri" w:hAnsi="Calibri" w:cs="Calibri"/>
                <w:b w:val="0"/>
                <w:sz w:val="20"/>
                <w:szCs w:val="22"/>
              </w:rPr>
              <w:t xml:space="preserve">Oxford University </w:t>
            </w:r>
            <w:r w:rsidR="009043F1" w:rsidRPr="008D06C1">
              <w:rPr>
                <w:rFonts w:ascii="Calibri" w:hAnsi="Calibri" w:cs="Calibri"/>
                <w:b w:val="0"/>
                <w:sz w:val="20"/>
                <w:szCs w:val="22"/>
              </w:rPr>
              <w:t>Museum of Natural History</w:t>
            </w:r>
          </w:p>
        </w:tc>
      </w:tr>
      <w:tr w:rsidR="00585539" w:rsidRPr="00CD3167" w:rsidTr="004E6372">
        <w:tc>
          <w:tcPr>
            <w:tcW w:w="2518" w:type="dxa"/>
            <w:tcBorders>
              <w:left w:val="nil"/>
            </w:tcBorders>
            <w:shd w:val="clear" w:color="auto" w:fill="D9D9D9"/>
            <w:vAlign w:val="center"/>
          </w:tcPr>
          <w:p w:rsidR="00585539" w:rsidRPr="008D06C1" w:rsidRDefault="00D81E3A" w:rsidP="001C5B33">
            <w:pPr>
              <w:pStyle w:val="Tabletext"/>
              <w:jc w:val="left"/>
              <w:rPr>
                <w:rFonts w:asciiTheme="minorHAnsi" w:hAnsiTheme="minorHAnsi" w:cstheme="minorHAnsi"/>
                <w:sz w:val="20"/>
                <w:szCs w:val="22"/>
              </w:rPr>
            </w:pPr>
            <w:r w:rsidRPr="008D06C1">
              <w:rPr>
                <w:rFonts w:asciiTheme="minorHAnsi" w:hAnsiTheme="minorHAnsi" w:cstheme="minorHAnsi"/>
                <w:sz w:val="20"/>
                <w:szCs w:val="22"/>
              </w:rPr>
              <w:t>Location</w:t>
            </w:r>
          </w:p>
        </w:tc>
        <w:tc>
          <w:tcPr>
            <w:tcW w:w="6804" w:type="dxa"/>
            <w:tcBorders>
              <w:right w:val="nil"/>
            </w:tcBorders>
            <w:vAlign w:val="center"/>
          </w:tcPr>
          <w:p w:rsidR="00585539" w:rsidRPr="008D06C1" w:rsidRDefault="00A02B7D" w:rsidP="00137ADE">
            <w:pPr>
              <w:pStyle w:val="Tabletext"/>
              <w:jc w:val="left"/>
              <w:rPr>
                <w:rFonts w:ascii="Calibri" w:hAnsi="Calibri" w:cs="Calibri"/>
                <w:b w:val="0"/>
                <w:sz w:val="20"/>
                <w:szCs w:val="22"/>
              </w:rPr>
            </w:pPr>
            <w:r w:rsidRPr="008D06C1">
              <w:rPr>
                <w:rFonts w:ascii="Calibri" w:hAnsi="Calibri" w:cs="Calibri"/>
                <w:b w:val="0"/>
                <w:sz w:val="20"/>
                <w:szCs w:val="22"/>
              </w:rPr>
              <w:t>Museum of Natural History, Parks Road, Oxford, OX1 3PW</w:t>
            </w:r>
          </w:p>
        </w:tc>
      </w:tr>
      <w:tr w:rsidR="00585539" w:rsidRPr="00CD3167" w:rsidTr="004E6372">
        <w:tc>
          <w:tcPr>
            <w:tcW w:w="2518" w:type="dxa"/>
            <w:tcBorders>
              <w:left w:val="nil"/>
            </w:tcBorders>
            <w:shd w:val="clear" w:color="auto" w:fill="D9D9D9"/>
            <w:vAlign w:val="center"/>
          </w:tcPr>
          <w:p w:rsidR="00585539" w:rsidRPr="008D06C1" w:rsidRDefault="00D81E3A" w:rsidP="001C5B33">
            <w:pPr>
              <w:pStyle w:val="Tabletext"/>
              <w:jc w:val="left"/>
              <w:rPr>
                <w:rFonts w:asciiTheme="minorHAnsi" w:hAnsiTheme="minorHAnsi" w:cstheme="minorHAnsi"/>
                <w:sz w:val="20"/>
                <w:szCs w:val="22"/>
              </w:rPr>
            </w:pPr>
            <w:r w:rsidRPr="008D06C1">
              <w:rPr>
                <w:rFonts w:asciiTheme="minorHAnsi" w:hAnsiTheme="minorHAnsi" w:cstheme="minorHAnsi"/>
                <w:sz w:val="20"/>
                <w:szCs w:val="22"/>
              </w:rPr>
              <w:t>Grade and salary</w:t>
            </w:r>
          </w:p>
        </w:tc>
        <w:tc>
          <w:tcPr>
            <w:tcW w:w="6804" w:type="dxa"/>
            <w:tcBorders>
              <w:right w:val="nil"/>
            </w:tcBorders>
            <w:vAlign w:val="center"/>
          </w:tcPr>
          <w:p w:rsidR="00585539" w:rsidRPr="008D06C1" w:rsidRDefault="00523012" w:rsidP="00374D69">
            <w:pPr>
              <w:pStyle w:val="Tabletext"/>
              <w:jc w:val="left"/>
              <w:rPr>
                <w:rFonts w:ascii="Calibri" w:hAnsi="Calibri" w:cs="Calibri"/>
                <w:b w:val="0"/>
                <w:color w:val="000000"/>
                <w:sz w:val="20"/>
                <w:szCs w:val="22"/>
              </w:rPr>
            </w:pPr>
            <w:r w:rsidRPr="008D06C1">
              <w:rPr>
                <w:rFonts w:ascii="Calibri" w:hAnsi="Calibri" w:cs="Calibri"/>
                <w:b w:val="0"/>
                <w:color w:val="000000"/>
                <w:sz w:val="20"/>
                <w:szCs w:val="22"/>
              </w:rPr>
              <w:t xml:space="preserve">Grade </w:t>
            </w:r>
            <w:r w:rsidR="006050B3" w:rsidRPr="008D06C1">
              <w:rPr>
                <w:rFonts w:ascii="Calibri" w:hAnsi="Calibri" w:cs="Calibri"/>
                <w:b w:val="0"/>
                <w:color w:val="000000"/>
                <w:sz w:val="20"/>
                <w:szCs w:val="22"/>
              </w:rPr>
              <w:t>2</w:t>
            </w:r>
            <w:r w:rsidR="009043F1" w:rsidRPr="008D06C1">
              <w:rPr>
                <w:rFonts w:ascii="Calibri" w:hAnsi="Calibri" w:cs="Calibri"/>
                <w:b w:val="0"/>
                <w:color w:val="000000"/>
                <w:sz w:val="20"/>
                <w:szCs w:val="22"/>
              </w:rPr>
              <w:t xml:space="preserve"> </w:t>
            </w:r>
            <w:r w:rsidR="00A9269D" w:rsidRPr="008D06C1">
              <w:rPr>
                <w:rFonts w:ascii="Calibri" w:hAnsi="Calibri" w:cs="Calibri"/>
                <w:b w:val="0"/>
                <w:color w:val="000000"/>
                <w:sz w:val="20"/>
                <w:szCs w:val="22"/>
              </w:rPr>
              <w:t>£</w:t>
            </w:r>
            <w:r w:rsidR="00CD3167" w:rsidRPr="008D06C1">
              <w:rPr>
                <w:rFonts w:ascii="Calibri" w:hAnsi="Calibri" w:cs="Calibri"/>
                <w:b w:val="0"/>
                <w:color w:val="000000"/>
                <w:sz w:val="20"/>
                <w:szCs w:val="22"/>
              </w:rPr>
              <w:t>21,150</w:t>
            </w:r>
            <w:r w:rsidR="00A9269D" w:rsidRPr="008D06C1">
              <w:rPr>
                <w:rFonts w:ascii="Calibri" w:hAnsi="Calibri" w:cs="Calibri"/>
                <w:b w:val="0"/>
                <w:color w:val="000000"/>
                <w:sz w:val="20"/>
                <w:szCs w:val="22"/>
              </w:rPr>
              <w:t xml:space="preserve"> - £</w:t>
            </w:r>
            <w:r w:rsidR="00CD3167" w:rsidRPr="008D06C1">
              <w:rPr>
                <w:rFonts w:ascii="Calibri" w:hAnsi="Calibri" w:cs="Calibri"/>
                <w:b w:val="0"/>
                <w:color w:val="000000"/>
                <w:sz w:val="20"/>
                <w:szCs w:val="22"/>
              </w:rPr>
              <w:t>21,197</w:t>
            </w:r>
            <w:r w:rsidR="00A9269D" w:rsidRPr="008D06C1">
              <w:rPr>
                <w:rFonts w:ascii="Calibri" w:hAnsi="Calibri" w:cs="Calibri"/>
                <w:b w:val="0"/>
                <w:color w:val="000000"/>
                <w:sz w:val="20"/>
                <w:szCs w:val="22"/>
              </w:rPr>
              <w:t xml:space="preserve"> per annum pro rata</w:t>
            </w:r>
          </w:p>
        </w:tc>
      </w:tr>
      <w:tr w:rsidR="00585539" w:rsidRPr="00CD3167" w:rsidTr="008D06C1">
        <w:trPr>
          <w:trHeight w:val="503"/>
        </w:trPr>
        <w:tc>
          <w:tcPr>
            <w:tcW w:w="2518" w:type="dxa"/>
            <w:tcBorders>
              <w:left w:val="nil"/>
            </w:tcBorders>
            <w:shd w:val="clear" w:color="auto" w:fill="D9D9D9"/>
            <w:vAlign w:val="center"/>
          </w:tcPr>
          <w:p w:rsidR="00585539" w:rsidRPr="008D06C1" w:rsidRDefault="00D81E3A" w:rsidP="001C5B33">
            <w:pPr>
              <w:pStyle w:val="Tabletext"/>
              <w:jc w:val="left"/>
              <w:rPr>
                <w:rFonts w:asciiTheme="minorHAnsi" w:hAnsiTheme="minorHAnsi" w:cstheme="minorHAnsi"/>
                <w:sz w:val="20"/>
                <w:szCs w:val="22"/>
              </w:rPr>
            </w:pPr>
            <w:r w:rsidRPr="008D06C1">
              <w:rPr>
                <w:rFonts w:asciiTheme="minorHAnsi" w:hAnsiTheme="minorHAnsi" w:cstheme="minorHAnsi"/>
                <w:sz w:val="20"/>
                <w:szCs w:val="22"/>
              </w:rPr>
              <w:t>Hours</w:t>
            </w:r>
          </w:p>
        </w:tc>
        <w:tc>
          <w:tcPr>
            <w:tcW w:w="6804" w:type="dxa"/>
            <w:tcBorders>
              <w:right w:val="nil"/>
            </w:tcBorders>
            <w:vAlign w:val="center"/>
          </w:tcPr>
          <w:p w:rsidR="008C40E9" w:rsidRPr="008D06C1" w:rsidRDefault="003C79DA" w:rsidP="00523012">
            <w:pPr>
              <w:pStyle w:val="Tabletext"/>
              <w:spacing w:before="0" w:after="0"/>
              <w:jc w:val="left"/>
              <w:rPr>
                <w:rFonts w:ascii="Calibri" w:hAnsi="Calibri" w:cs="Calibri"/>
                <w:b w:val="0"/>
                <w:sz w:val="20"/>
                <w:szCs w:val="22"/>
              </w:rPr>
            </w:pPr>
            <w:r w:rsidRPr="008D06C1">
              <w:rPr>
                <w:rFonts w:ascii="Calibri" w:hAnsi="Calibri" w:cs="Calibri"/>
                <w:b w:val="0"/>
                <w:sz w:val="20"/>
                <w:szCs w:val="22"/>
              </w:rPr>
              <w:t xml:space="preserve">Part-time (up to 3 days per week, including one weekend day) </w:t>
            </w:r>
          </w:p>
        </w:tc>
      </w:tr>
      <w:tr w:rsidR="00585539" w:rsidRPr="00CD3167" w:rsidTr="00CD3167">
        <w:trPr>
          <w:trHeight w:val="433"/>
        </w:trPr>
        <w:tc>
          <w:tcPr>
            <w:tcW w:w="2518" w:type="dxa"/>
            <w:tcBorders>
              <w:left w:val="nil"/>
            </w:tcBorders>
            <w:shd w:val="clear" w:color="auto" w:fill="D9D9D9"/>
            <w:vAlign w:val="center"/>
          </w:tcPr>
          <w:p w:rsidR="00585539" w:rsidRPr="008D06C1" w:rsidRDefault="00D81E3A" w:rsidP="001C5B33">
            <w:pPr>
              <w:pStyle w:val="Tabletext"/>
              <w:jc w:val="left"/>
              <w:rPr>
                <w:rFonts w:asciiTheme="minorHAnsi" w:hAnsiTheme="minorHAnsi" w:cstheme="minorHAnsi"/>
                <w:sz w:val="20"/>
                <w:szCs w:val="22"/>
              </w:rPr>
            </w:pPr>
            <w:r w:rsidRPr="008D06C1">
              <w:rPr>
                <w:rFonts w:asciiTheme="minorHAnsi" w:hAnsiTheme="minorHAnsi" w:cstheme="minorHAnsi"/>
                <w:sz w:val="20"/>
                <w:szCs w:val="22"/>
              </w:rPr>
              <w:t>Contract type</w:t>
            </w:r>
          </w:p>
        </w:tc>
        <w:tc>
          <w:tcPr>
            <w:tcW w:w="6804" w:type="dxa"/>
            <w:tcBorders>
              <w:right w:val="nil"/>
            </w:tcBorders>
            <w:vAlign w:val="center"/>
          </w:tcPr>
          <w:p w:rsidR="005423C6" w:rsidRPr="008D06C1" w:rsidRDefault="0006659B" w:rsidP="00A9269D">
            <w:pPr>
              <w:pStyle w:val="Tabletext"/>
              <w:spacing w:before="0"/>
              <w:jc w:val="left"/>
              <w:rPr>
                <w:rFonts w:ascii="Calibri" w:hAnsi="Calibri" w:cs="Calibri"/>
                <w:b w:val="0"/>
                <w:sz w:val="20"/>
                <w:szCs w:val="22"/>
              </w:rPr>
            </w:pPr>
            <w:r w:rsidRPr="008D06C1">
              <w:rPr>
                <w:rFonts w:ascii="Calibri" w:hAnsi="Calibri" w:cs="Calibri"/>
                <w:b w:val="0"/>
                <w:sz w:val="20"/>
                <w:szCs w:val="22"/>
              </w:rPr>
              <w:t>Permanent</w:t>
            </w:r>
          </w:p>
        </w:tc>
      </w:tr>
      <w:tr w:rsidR="00585539" w:rsidRPr="00CD3167" w:rsidTr="004E6372">
        <w:trPr>
          <w:trHeight w:val="461"/>
        </w:trPr>
        <w:tc>
          <w:tcPr>
            <w:tcW w:w="2518" w:type="dxa"/>
            <w:tcBorders>
              <w:left w:val="nil"/>
            </w:tcBorders>
            <w:shd w:val="clear" w:color="auto" w:fill="D9D9D9"/>
            <w:vAlign w:val="center"/>
          </w:tcPr>
          <w:p w:rsidR="00585539" w:rsidRPr="008D06C1" w:rsidRDefault="00D81E3A" w:rsidP="00720EAB">
            <w:pPr>
              <w:pStyle w:val="Tabletext"/>
              <w:jc w:val="left"/>
              <w:rPr>
                <w:rFonts w:asciiTheme="minorHAnsi" w:hAnsiTheme="minorHAnsi" w:cstheme="minorHAnsi"/>
                <w:sz w:val="20"/>
                <w:szCs w:val="22"/>
              </w:rPr>
            </w:pPr>
            <w:r w:rsidRPr="008D06C1">
              <w:rPr>
                <w:rFonts w:asciiTheme="minorHAnsi" w:hAnsiTheme="minorHAnsi" w:cstheme="minorHAnsi"/>
                <w:sz w:val="20"/>
                <w:szCs w:val="22"/>
              </w:rPr>
              <w:t>Reporting to</w:t>
            </w:r>
          </w:p>
        </w:tc>
        <w:tc>
          <w:tcPr>
            <w:tcW w:w="6804" w:type="dxa"/>
            <w:tcBorders>
              <w:right w:val="nil"/>
            </w:tcBorders>
            <w:vAlign w:val="center"/>
          </w:tcPr>
          <w:p w:rsidR="00585539" w:rsidRPr="008D06C1" w:rsidRDefault="006050B3" w:rsidP="00DA645B">
            <w:pPr>
              <w:jc w:val="left"/>
              <w:rPr>
                <w:rFonts w:ascii="Calibri" w:hAnsi="Calibri" w:cs="Calibri"/>
                <w:sz w:val="20"/>
                <w:szCs w:val="22"/>
              </w:rPr>
            </w:pPr>
            <w:r w:rsidRPr="008D06C1">
              <w:rPr>
                <w:rFonts w:ascii="Calibri" w:hAnsi="Calibri" w:cs="Calibri"/>
                <w:sz w:val="20"/>
                <w:szCs w:val="22"/>
              </w:rPr>
              <w:t>Front of House Manager</w:t>
            </w:r>
          </w:p>
        </w:tc>
      </w:tr>
      <w:tr w:rsidR="00585539" w:rsidRPr="00CD3167" w:rsidTr="004E6372">
        <w:tc>
          <w:tcPr>
            <w:tcW w:w="2518" w:type="dxa"/>
            <w:tcBorders>
              <w:left w:val="nil"/>
            </w:tcBorders>
            <w:shd w:val="clear" w:color="auto" w:fill="D9D9D9"/>
            <w:vAlign w:val="center"/>
          </w:tcPr>
          <w:p w:rsidR="00585539" w:rsidRPr="008D06C1" w:rsidRDefault="00D81E3A" w:rsidP="001C5B33">
            <w:pPr>
              <w:pStyle w:val="Tabletext"/>
              <w:jc w:val="left"/>
              <w:rPr>
                <w:rFonts w:asciiTheme="minorHAnsi" w:hAnsiTheme="minorHAnsi" w:cstheme="minorHAnsi"/>
                <w:sz w:val="20"/>
                <w:szCs w:val="22"/>
              </w:rPr>
            </w:pPr>
            <w:r w:rsidRPr="008D06C1">
              <w:rPr>
                <w:rFonts w:asciiTheme="minorHAnsi" w:hAnsiTheme="minorHAnsi" w:cstheme="minorHAnsi"/>
                <w:sz w:val="20"/>
                <w:szCs w:val="22"/>
              </w:rPr>
              <w:t>Vacancy reference</w:t>
            </w:r>
          </w:p>
        </w:tc>
        <w:tc>
          <w:tcPr>
            <w:tcW w:w="6804" w:type="dxa"/>
            <w:tcBorders>
              <w:right w:val="nil"/>
            </w:tcBorders>
            <w:vAlign w:val="center"/>
          </w:tcPr>
          <w:p w:rsidR="00585539" w:rsidRPr="008D06C1" w:rsidRDefault="00CD3167" w:rsidP="00DF2DA4">
            <w:pPr>
              <w:pStyle w:val="Tabletext"/>
              <w:jc w:val="left"/>
              <w:rPr>
                <w:rFonts w:ascii="Calibri" w:hAnsi="Calibri" w:cs="Calibri"/>
                <w:b w:val="0"/>
                <w:sz w:val="20"/>
                <w:szCs w:val="22"/>
              </w:rPr>
            </w:pPr>
            <w:r w:rsidRPr="008D06C1">
              <w:rPr>
                <w:rFonts w:ascii="Calibri" w:hAnsi="Calibri" w:cs="Calibri"/>
                <w:b w:val="0"/>
                <w:sz w:val="20"/>
                <w:szCs w:val="22"/>
              </w:rPr>
              <w:t>160207</w:t>
            </w:r>
          </w:p>
        </w:tc>
      </w:tr>
    </w:tbl>
    <w:p w:rsidR="00EF0890" w:rsidRPr="00CD3167" w:rsidRDefault="00EF0890">
      <w:pPr>
        <w:tabs>
          <w:tab w:val="clear" w:pos="576"/>
          <w:tab w:val="clear" w:pos="1152"/>
          <w:tab w:val="clear" w:pos="1728"/>
          <w:tab w:val="clear" w:pos="5760"/>
        </w:tabs>
        <w:suppressAutoHyphens w:val="0"/>
        <w:spacing w:line="240" w:lineRule="auto"/>
        <w:jc w:val="left"/>
        <w:rPr>
          <w:rFonts w:asciiTheme="minorHAnsi" w:hAnsiTheme="minorHAnsi" w:cstheme="minorHAnsi"/>
          <w:b/>
          <w:bCs/>
          <w:sz w:val="24"/>
        </w:rPr>
      </w:pPr>
    </w:p>
    <w:p w:rsidR="00EF0890" w:rsidRPr="00CD3167" w:rsidRDefault="00EF0890">
      <w:pPr>
        <w:tabs>
          <w:tab w:val="clear" w:pos="576"/>
          <w:tab w:val="clear" w:pos="1152"/>
          <w:tab w:val="clear" w:pos="1728"/>
          <w:tab w:val="clear" w:pos="5760"/>
        </w:tabs>
        <w:suppressAutoHyphens w:val="0"/>
        <w:spacing w:line="240" w:lineRule="auto"/>
        <w:jc w:val="left"/>
        <w:rPr>
          <w:rFonts w:asciiTheme="minorHAnsi" w:hAnsiTheme="minorHAnsi" w:cstheme="minorHAnsi"/>
          <w:b/>
          <w:sz w:val="28"/>
        </w:rPr>
      </w:pPr>
    </w:p>
    <w:p w:rsidR="00A02B7D" w:rsidRPr="00CD3167" w:rsidRDefault="00812BC1" w:rsidP="00CD3167">
      <w:pPr>
        <w:pStyle w:val="Heading3"/>
        <w:rPr>
          <w:rFonts w:asciiTheme="minorHAnsi" w:hAnsiTheme="minorHAnsi" w:cstheme="minorHAnsi"/>
          <w:b w:val="0"/>
          <w:sz w:val="28"/>
          <w:szCs w:val="36"/>
        </w:rPr>
      </w:pPr>
      <w:r w:rsidRPr="00CD3167">
        <w:rPr>
          <w:rFonts w:asciiTheme="minorHAnsi" w:hAnsiTheme="minorHAnsi" w:cstheme="minorHAnsi"/>
          <w:b w:val="0"/>
          <w:sz w:val="28"/>
          <w:szCs w:val="36"/>
        </w:rPr>
        <w:t>Overview of the</w:t>
      </w:r>
      <w:r w:rsidR="00A02B7D" w:rsidRPr="00CD3167">
        <w:rPr>
          <w:rFonts w:asciiTheme="minorHAnsi" w:hAnsiTheme="minorHAnsi" w:cstheme="minorHAnsi"/>
          <w:b w:val="0"/>
          <w:sz w:val="28"/>
          <w:szCs w:val="36"/>
        </w:rPr>
        <w:t xml:space="preserve"> role </w:t>
      </w:r>
    </w:p>
    <w:p w:rsidR="00812BC1" w:rsidRPr="00CD3167" w:rsidRDefault="00812BC1" w:rsidP="00A02B7D">
      <w:pPr>
        <w:jc w:val="left"/>
        <w:rPr>
          <w:rFonts w:asciiTheme="minorHAnsi" w:hAnsiTheme="minorHAnsi" w:cstheme="minorHAnsi"/>
        </w:rPr>
      </w:pPr>
    </w:p>
    <w:p w:rsidR="008C40E9" w:rsidRPr="00CD3167" w:rsidRDefault="008C40E9" w:rsidP="008C40E9">
      <w:pPr>
        <w:spacing w:after="120"/>
        <w:jc w:val="left"/>
        <w:rPr>
          <w:rFonts w:ascii="Calibri" w:hAnsi="Calibri" w:cs="Calibri"/>
          <w:sz w:val="20"/>
        </w:rPr>
      </w:pPr>
      <w:r w:rsidRPr="00CD3167">
        <w:rPr>
          <w:rFonts w:ascii="Calibri" w:hAnsi="Calibri" w:cs="Calibri"/>
          <w:sz w:val="20"/>
        </w:rPr>
        <w:t xml:space="preserve">The Front of House team is the welcoming face of the Museum of Natural History and an integral part of the visitor experience and the Museum’s Visitor Giving Project. The Visitor Services Assistants </w:t>
      </w:r>
      <w:r w:rsidR="0085638A" w:rsidRPr="00CD3167">
        <w:rPr>
          <w:rFonts w:ascii="Calibri" w:hAnsi="Calibri" w:cs="Calibri"/>
          <w:sz w:val="20"/>
        </w:rPr>
        <w:t xml:space="preserve">(VSAs) </w:t>
      </w:r>
      <w:r w:rsidRPr="00CD3167">
        <w:rPr>
          <w:rFonts w:ascii="Calibri" w:hAnsi="Calibri" w:cs="Calibri"/>
          <w:sz w:val="20"/>
        </w:rPr>
        <w:t xml:space="preserve">work together to ensure a high level of customer care in their welcome and wider communication with Museum’s </w:t>
      </w:r>
      <w:r w:rsidR="00221CE0" w:rsidRPr="00CD3167">
        <w:rPr>
          <w:rFonts w:ascii="Calibri" w:hAnsi="Calibri" w:cs="Calibri"/>
          <w:sz w:val="20"/>
        </w:rPr>
        <w:t>78</w:t>
      </w:r>
      <w:r w:rsidRPr="00CD3167">
        <w:rPr>
          <w:rFonts w:ascii="Calibri" w:hAnsi="Calibri" w:cs="Calibri"/>
          <w:sz w:val="20"/>
        </w:rPr>
        <w:t xml:space="preserve">0,000 annual visitors, providing information and requesting donations which support the Museum’s activities. </w:t>
      </w:r>
    </w:p>
    <w:p w:rsidR="00AD7A42" w:rsidRPr="00CD3167" w:rsidRDefault="008C40E9" w:rsidP="00AD7A42">
      <w:pPr>
        <w:spacing w:after="120"/>
        <w:jc w:val="left"/>
        <w:rPr>
          <w:rFonts w:ascii="Calibri" w:hAnsi="Calibri" w:cs="Calibri"/>
          <w:sz w:val="20"/>
        </w:rPr>
      </w:pPr>
      <w:r w:rsidRPr="00CD3167">
        <w:rPr>
          <w:rFonts w:ascii="Calibri" w:hAnsi="Calibri" w:cs="Calibri"/>
          <w:sz w:val="20"/>
        </w:rPr>
        <w:t xml:space="preserve">The post-holder must have experience of working in visitor services, either at a museum, gallery or heritage site, at a reception, or in another customer-focussed environment. The </w:t>
      </w:r>
      <w:r w:rsidR="0085638A" w:rsidRPr="00CD3167">
        <w:rPr>
          <w:rFonts w:ascii="Calibri" w:hAnsi="Calibri" w:cs="Calibri"/>
          <w:sz w:val="20"/>
        </w:rPr>
        <w:t xml:space="preserve">VSA </w:t>
      </w:r>
      <w:r w:rsidRPr="00CD3167">
        <w:rPr>
          <w:rFonts w:ascii="Calibri" w:hAnsi="Calibri" w:cs="Calibri"/>
          <w:sz w:val="20"/>
        </w:rPr>
        <w:t xml:space="preserve">position requires excellent interpersonal skills, a professional attitude and a flexible approach to the role. </w:t>
      </w:r>
      <w:r w:rsidR="00AD7A42" w:rsidRPr="00CD3167">
        <w:rPr>
          <w:rFonts w:ascii="Calibri" w:hAnsi="Calibri" w:cs="Calibri"/>
          <w:sz w:val="20"/>
        </w:rPr>
        <w:t xml:space="preserve">The Museum is a vibrant and busy working environment and </w:t>
      </w:r>
      <w:r w:rsidR="00E41026" w:rsidRPr="00CD3167">
        <w:rPr>
          <w:rFonts w:ascii="Calibri" w:hAnsi="Calibri" w:cs="Calibri"/>
          <w:sz w:val="20"/>
        </w:rPr>
        <w:t>the Front of House team is</w:t>
      </w:r>
      <w:r w:rsidR="00AD7A42" w:rsidRPr="00CD3167">
        <w:rPr>
          <w:rFonts w:ascii="Calibri" w:hAnsi="Calibri" w:cs="Calibri"/>
          <w:sz w:val="20"/>
        </w:rPr>
        <w:t xml:space="preserve"> required to be approachable and adaptable. </w:t>
      </w:r>
    </w:p>
    <w:p w:rsidR="00EF0890" w:rsidRPr="00CD3167" w:rsidRDefault="008C40E9" w:rsidP="00EF0890">
      <w:pPr>
        <w:jc w:val="left"/>
        <w:rPr>
          <w:rFonts w:ascii="Calibri" w:hAnsi="Calibri" w:cs="Calibri"/>
          <w:sz w:val="20"/>
        </w:rPr>
      </w:pPr>
      <w:r w:rsidRPr="00CD3167">
        <w:rPr>
          <w:rFonts w:ascii="Calibri" w:hAnsi="Calibri" w:cs="Calibri"/>
          <w:sz w:val="20"/>
        </w:rPr>
        <w:t>In addition to the fixed hours set out on the first page of the job description, the post-holder must be willing to cover additional evening events.</w:t>
      </w:r>
      <w:r w:rsidR="00221CE0" w:rsidRPr="00CD3167">
        <w:rPr>
          <w:rFonts w:ascii="Calibri" w:hAnsi="Calibri" w:cs="Calibri"/>
          <w:sz w:val="20"/>
        </w:rPr>
        <w:t xml:space="preserve"> If </w:t>
      </w:r>
      <w:r w:rsidR="00AD7A42" w:rsidRPr="00CD3167">
        <w:rPr>
          <w:rFonts w:ascii="Calibri" w:hAnsi="Calibri" w:cs="Calibri"/>
          <w:sz w:val="20"/>
        </w:rPr>
        <w:t>work</w:t>
      </w:r>
      <w:r w:rsidR="00321BCB" w:rsidRPr="00CD3167">
        <w:rPr>
          <w:rFonts w:ascii="Calibri" w:hAnsi="Calibri" w:cs="Calibri"/>
          <w:sz w:val="20"/>
        </w:rPr>
        <w:t>ing</w:t>
      </w:r>
      <w:r w:rsidR="00AD7A42" w:rsidRPr="00CD3167">
        <w:rPr>
          <w:rFonts w:ascii="Calibri" w:hAnsi="Calibri" w:cs="Calibri"/>
          <w:sz w:val="20"/>
        </w:rPr>
        <w:t xml:space="preserve"> weekends, the post-holder will be required to stay on site over lunch to assist with emergency procedures if needed (this is regarded as paid-time). </w:t>
      </w:r>
      <w:r w:rsidRPr="00CD3167">
        <w:rPr>
          <w:rFonts w:ascii="Calibri" w:hAnsi="Calibri" w:cs="Calibri"/>
          <w:sz w:val="20"/>
        </w:rPr>
        <w:t xml:space="preserve">       </w:t>
      </w:r>
    </w:p>
    <w:p w:rsidR="00EF0890" w:rsidRDefault="00EF0890" w:rsidP="005859C3">
      <w:pPr>
        <w:rPr>
          <w:rFonts w:asciiTheme="minorHAnsi" w:hAnsiTheme="minorHAnsi" w:cstheme="minorHAnsi"/>
        </w:rPr>
      </w:pPr>
    </w:p>
    <w:p w:rsidR="001F68B5" w:rsidRDefault="001F68B5" w:rsidP="005859C3">
      <w:pPr>
        <w:rPr>
          <w:rFonts w:asciiTheme="minorHAnsi" w:hAnsiTheme="minorHAnsi" w:cstheme="minorHAnsi"/>
        </w:rPr>
      </w:pPr>
    </w:p>
    <w:p w:rsidR="001F68B5" w:rsidRDefault="001F68B5" w:rsidP="005859C3">
      <w:pPr>
        <w:rPr>
          <w:rFonts w:asciiTheme="minorHAnsi" w:hAnsiTheme="minorHAnsi" w:cstheme="minorHAnsi"/>
        </w:rPr>
      </w:pPr>
    </w:p>
    <w:p w:rsidR="008D06C1" w:rsidRDefault="008D06C1" w:rsidP="005859C3">
      <w:pPr>
        <w:rPr>
          <w:rFonts w:asciiTheme="minorHAnsi" w:hAnsiTheme="minorHAnsi" w:cstheme="minorHAnsi"/>
        </w:rPr>
      </w:pPr>
    </w:p>
    <w:p w:rsidR="008D06C1" w:rsidRDefault="008D06C1" w:rsidP="005859C3">
      <w:pPr>
        <w:rPr>
          <w:rFonts w:asciiTheme="minorHAnsi" w:hAnsiTheme="minorHAnsi" w:cstheme="minorHAnsi"/>
        </w:rPr>
      </w:pPr>
    </w:p>
    <w:p w:rsidR="008D06C1" w:rsidRPr="00CD3167" w:rsidRDefault="008D06C1" w:rsidP="005859C3">
      <w:pPr>
        <w:rPr>
          <w:rFonts w:asciiTheme="minorHAnsi" w:hAnsiTheme="minorHAnsi" w:cstheme="minorHAnsi"/>
        </w:rPr>
      </w:pPr>
      <w:bookmarkStart w:id="0" w:name="_GoBack"/>
      <w:bookmarkEnd w:id="0"/>
    </w:p>
    <w:p w:rsidR="005859C3" w:rsidRPr="00CD3167" w:rsidRDefault="00E8173D" w:rsidP="00CD3167">
      <w:pPr>
        <w:pStyle w:val="Heading3"/>
        <w:rPr>
          <w:rFonts w:asciiTheme="minorHAnsi" w:hAnsiTheme="minorHAnsi" w:cstheme="minorHAnsi"/>
          <w:b w:val="0"/>
          <w:sz w:val="28"/>
          <w:szCs w:val="36"/>
        </w:rPr>
      </w:pPr>
      <w:r w:rsidRPr="00CD3167">
        <w:rPr>
          <w:rFonts w:asciiTheme="minorHAnsi" w:hAnsiTheme="minorHAnsi" w:cstheme="minorHAnsi"/>
          <w:b w:val="0"/>
          <w:sz w:val="28"/>
          <w:szCs w:val="36"/>
        </w:rPr>
        <w:lastRenderedPageBreak/>
        <w:t>Responsibilities</w:t>
      </w:r>
    </w:p>
    <w:p w:rsidR="005859C3" w:rsidRPr="00CD3167" w:rsidRDefault="005859C3" w:rsidP="005859C3">
      <w:pPr>
        <w:rPr>
          <w:rFonts w:asciiTheme="minorHAnsi" w:hAnsiTheme="minorHAnsi" w:cstheme="minorHAnsi"/>
        </w:rPr>
      </w:pPr>
    </w:p>
    <w:p w:rsidR="00EF0890" w:rsidRPr="00CD3167" w:rsidRDefault="002A49EC" w:rsidP="00EF0890">
      <w:pPr>
        <w:rPr>
          <w:rFonts w:asciiTheme="minorHAnsi" w:hAnsiTheme="minorHAnsi" w:cstheme="minorHAnsi"/>
          <w:szCs w:val="22"/>
          <w:u w:val="single"/>
        </w:rPr>
      </w:pPr>
      <w:r w:rsidRPr="00CD3167">
        <w:rPr>
          <w:rFonts w:asciiTheme="minorHAnsi" w:hAnsiTheme="minorHAnsi" w:cstheme="minorHAnsi"/>
          <w:szCs w:val="22"/>
          <w:u w:val="single"/>
        </w:rPr>
        <w:t>Reception and welcome</w:t>
      </w:r>
    </w:p>
    <w:p w:rsidR="002A49EC" w:rsidRPr="00CD3167" w:rsidRDefault="00957741" w:rsidP="00CD3167">
      <w:pPr>
        <w:pStyle w:val="ListParagraph"/>
        <w:numPr>
          <w:ilvl w:val="0"/>
          <w:numId w:val="41"/>
        </w:numPr>
        <w:spacing w:after="120"/>
        <w:jc w:val="left"/>
        <w:rPr>
          <w:rFonts w:ascii="Calibri" w:hAnsi="Calibri" w:cs="Calibri"/>
          <w:sz w:val="20"/>
        </w:rPr>
      </w:pPr>
      <w:r w:rsidRPr="00CD3167">
        <w:rPr>
          <w:rFonts w:ascii="Calibri" w:hAnsi="Calibri" w:cs="Calibri"/>
          <w:sz w:val="20"/>
        </w:rPr>
        <w:t>Act</w:t>
      </w:r>
      <w:r w:rsidR="000617C7" w:rsidRPr="00CD3167">
        <w:rPr>
          <w:rFonts w:ascii="Calibri" w:hAnsi="Calibri" w:cs="Calibri"/>
          <w:sz w:val="20"/>
        </w:rPr>
        <w:t>s</w:t>
      </w:r>
      <w:r w:rsidRPr="00CD3167">
        <w:rPr>
          <w:rFonts w:ascii="Calibri" w:hAnsi="Calibri" w:cs="Calibri"/>
          <w:sz w:val="20"/>
        </w:rPr>
        <w:t xml:space="preserve"> as a first point of contact for all visitors to the Museum, providing</w:t>
      </w:r>
      <w:r w:rsidR="002A49EC" w:rsidRPr="00CD3167">
        <w:rPr>
          <w:rFonts w:ascii="Calibri" w:hAnsi="Calibri" w:cs="Calibri"/>
          <w:sz w:val="20"/>
        </w:rPr>
        <w:t xml:space="preserve"> an excellent welcome </w:t>
      </w:r>
      <w:proofErr w:type="gramStart"/>
      <w:r w:rsidRPr="00CD3167">
        <w:rPr>
          <w:rFonts w:ascii="Calibri" w:hAnsi="Calibri" w:cs="Calibri"/>
          <w:sz w:val="20"/>
        </w:rPr>
        <w:t xml:space="preserve">and </w:t>
      </w:r>
      <w:r w:rsidR="002A49EC" w:rsidRPr="00CD3167">
        <w:rPr>
          <w:rFonts w:ascii="Calibri" w:hAnsi="Calibri" w:cs="Calibri"/>
          <w:sz w:val="20"/>
        </w:rPr>
        <w:t xml:space="preserve"> ensuring</w:t>
      </w:r>
      <w:proofErr w:type="gramEnd"/>
      <w:r w:rsidR="002A49EC" w:rsidRPr="00CD3167">
        <w:rPr>
          <w:rFonts w:ascii="Calibri" w:hAnsi="Calibri" w:cs="Calibri"/>
          <w:sz w:val="20"/>
        </w:rPr>
        <w:t xml:space="preserve"> a high standard of customer service</w:t>
      </w:r>
    </w:p>
    <w:p w:rsidR="002A49EC" w:rsidRPr="00CD3167" w:rsidRDefault="002A49EC" w:rsidP="00CD3167">
      <w:pPr>
        <w:pStyle w:val="ListParagraph"/>
        <w:numPr>
          <w:ilvl w:val="0"/>
          <w:numId w:val="41"/>
        </w:numPr>
        <w:spacing w:after="120"/>
        <w:jc w:val="left"/>
        <w:rPr>
          <w:rFonts w:ascii="Calibri" w:hAnsi="Calibri" w:cs="Calibri"/>
          <w:sz w:val="20"/>
        </w:rPr>
      </w:pPr>
      <w:r w:rsidRPr="00CD3167">
        <w:rPr>
          <w:rFonts w:ascii="Calibri" w:hAnsi="Calibri" w:cs="Calibri"/>
          <w:sz w:val="20"/>
        </w:rPr>
        <w:t>Help</w:t>
      </w:r>
      <w:r w:rsidR="000617C7" w:rsidRPr="00CD3167">
        <w:rPr>
          <w:rFonts w:ascii="Calibri" w:hAnsi="Calibri" w:cs="Calibri"/>
          <w:sz w:val="20"/>
        </w:rPr>
        <w:t>s</w:t>
      </w:r>
      <w:r w:rsidRPr="00CD3167">
        <w:rPr>
          <w:rFonts w:ascii="Calibri" w:hAnsi="Calibri" w:cs="Calibri"/>
          <w:sz w:val="20"/>
        </w:rPr>
        <w:t xml:space="preserve"> support the Museum by encouraging donations and the sale of visitor guides and other products </w:t>
      </w:r>
    </w:p>
    <w:p w:rsidR="002A49EC" w:rsidRPr="00CD3167" w:rsidRDefault="00957741" w:rsidP="00CD3167">
      <w:pPr>
        <w:pStyle w:val="ListParagraph"/>
        <w:numPr>
          <w:ilvl w:val="0"/>
          <w:numId w:val="41"/>
        </w:numPr>
        <w:spacing w:after="120"/>
        <w:jc w:val="left"/>
        <w:rPr>
          <w:rFonts w:ascii="Calibri" w:hAnsi="Calibri" w:cs="Calibri"/>
          <w:sz w:val="20"/>
        </w:rPr>
      </w:pPr>
      <w:r w:rsidRPr="00CD3167">
        <w:rPr>
          <w:rFonts w:ascii="Calibri" w:hAnsi="Calibri" w:cs="Calibri"/>
          <w:sz w:val="20"/>
        </w:rPr>
        <w:t>Provide</w:t>
      </w:r>
      <w:r w:rsidR="000617C7" w:rsidRPr="00CD3167">
        <w:rPr>
          <w:rFonts w:ascii="Calibri" w:hAnsi="Calibri" w:cs="Calibri"/>
          <w:sz w:val="20"/>
        </w:rPr>
        <w:t>s</w:t>
      </w:r>
      <w:r w:rsidRPr="00CD3167">
        <w:rPr>
          <w:rFonts w:ascii="Calibri" w:hAnsi="Calibri" w:cs="Calibri"/>
          <w:sz w:val="20"/>
        </w:rPr>
        <w:t xml:space="preserve"> a helpful, informative and efficient service to all visitors and staff while resolving any issues in a calm and diplomatic manner</w:t>
      </w:r>
    </w:p>
    <w:p w:rsidR="00646867" w:rsidRPr="00CD3167" w:rsidRDefault="00646867" w:rsidP="00CD3167">
      <w:pPr>
        <w:pStyle w:val="ListParagraph"/>
        <w:numPr>
          <w:ilvl w:val="0"/>
          <w:numId w:val="41"/>
        </w:numPr>
        <w:spacing w:after="120"/>
        <w:jc w:val="left"/>
        <w:rPr>
          <w:rFonts w:ascii="Calibri" w:hAnsi="Calibri" w:cs="Calibri"/>
          <w:sz w:val="20"/>
        </w:rPr>
      </w:pPr>
      <w:r w:rsidRPr="00CD3167">
        <w:rPr>
          <w:rFonts w:ascii="Calibri" w:hAnsi="Calibri" w:cs="Calibri"/>
          <w:sz w:val="20"/>
        </w:rPr>
        <w:t>Liais</w:t>
      </w:r>
      <w:r w:rsidR="000617C7" w:rsidRPr="00CD3167">
        <w:rPr>
          <w:rFonts w:ascii="Calibri" w:hAnsi="Calibri" w:cs="Calibri"/>
          <w:sz w:val="20"/>
        </w:rPr>
        <w:t>es</w:t>
      </w:r>
      <w:r w:rsidRPr="00CD3167">
        <w:rPr>
          <w:rFonts w:ascii="Calibri" w:hAnsi="Calibri" w:cs="Calibri"/>
          <w:sz w:val="20"/>
        </w:rPr>
        <w:t xml:space="preserve"> with education staff and volunteers and act as the first point of contact for weekend volunteers</w:t>
      </w:r>
    </w:p>
    <w:p w:rsidR="00646867" w:rsidRPr="00CD3167" w:rsidRDefault="00646867" w:rsidP="00CD3167">
      <w:pPr>
        <w:pStyle w:val="ListParagraph"/>
        <w:numPr>
          <w:ilvl w:val="0"/>
          <w:numId w:val="41"/>
        </w:numPr>
        <w:spacing w:after="120"/>
        <w:jc w:val="left"/>
        <w:rPr>
          <w:rFonts w:ascii="Calibri" w:hAnsi="Calibri" w:cs="Calibri"/>
          <w:sz w:val="20"/>
        </w:rPr>
      </w:pPr>
      <w:r w:rsidRPr="00CD3167">
        <w:rPr>
          <w:rFonts w:ascii="Calibri" w:hAnsi="Calibri" w:cs="Calibri"/>
          <w:sz w:val="20"/>
        </w:rPr>
        <w:t>Refer</w:t>
      </w:r>
      <w:r w:rsidR="000617C7" w:rsidRPr="00CD3167">
        <w:rPr>
          <w:rFonts w:ascii="Calibri" w:hAnsi="Calibri" w:cs="Calibri"/>
          <w:sz w:val="20"/>
        </w:rPr>
        <w:t>s</w:t>
      </w:r>
      <w:r w:rsidRPr="00CD3167">
        <w:rPr>
          <w:rFonts w:ascii="Calibri" w:hAnsi="Calibri" w:cs="Calibri"/>
          <w:sz w:val="20"/>
        </w:rPr>
        <w:t xml:space="preserve"> external enquiries to the relevant section of the Museum, including phone enquiries </w:t>
      </w:r>
    </w:p>
    <w:p w:rsidR="00957741" w:rsidRPr="00CD3167" w:rsidRDefault="00646867" w:rsidP="00CD3167">
      <w:pPr>
        <w:pStyle w:val="ListParagraph"/>
        <w:numPr>
          <w:ilvl w:val="0"/>
          <w:numId w:val="41"/>
        </w:numPr>
        <w:spacing w:after="120"/>
        <w:jc w:val="left"/>
        <w:rPr>
          <w:rFonts w:ascii="Calibri" w:hAnsi="Calibri" w:cs="Calibri"/>
          <w:sz w:val="20"/>
        </w:rPr>
      </w:pPr>
      <w:r w:rsidRPr="00CD3167">
        <w:rPr>
          <w:rFonts w:ascii="Calibri" w:hAnsi="Calibri" w:cs="Calibri"/>
          <w:sz w:val="20"/>
        </w:rPr>
        <w:t>Work</w:t>
      </w:r>
      <w:r w:rsidR="000617C7" w:rsidRPr="00CD3167">
        <w:rPr>
          <w:rFonts w:ascii="Calibri" w:hAnsi="Calibri" w:cs="Calibri"/>
          <w:sz w:val="20"/>
        </w:rPr>
        <w:t>s</w:t>
      </w:r>
      <w:r w:rsidRPr="00CD3167">
        <w:rPr>
          <w:rFonts w:ascii="Calibri" w:hAnsi="Calibri" w:cs="Calibri"/>
          <w:sz w:val="20"/>
        </w:rPr>
        <w:t xml:space="preserve"> in partnership with neighbouring departments, including the Pitt Rivers Museu</w:t>
      </w:r>
      <w:r w:rsidR="000617C7" w:rsidRPr="00CD3167">
        <w:rPr>
          <w:rFonts w:ascii="Calibri" w:hAnsi="Calibri" w:cs="Calibri"/>
          <w:sz w:val="20"/>
        </w:rPr>
        <w:t>m</w:t>
      </w:r>
    </w:p>
    <w:p w:rsidR="000617C7" w:rsidRPr="00CD3167" w:rsidRDefault="000617C7" w:rsidP="00CD3167">
      <w:pPr>
        <w:pStyle w:val="ListParagraph"/>
        <w:numPr>
          <w:ilvl w:val="0"/>
          <w:numId w:val="41"/>
        </w:numPr>
        <w:spacing w:after="120"/>
        <w:jc w:val="left"/>
        <w:rPr>
          <w:rFonts w:ascii="Calibri" w:hAnsi="Calibri" w:cs="Calibri"/>
          <w:sz w:val="20"/>
        </w:rPr>
      </w:pPr>
      <w:r w:rsidRPr="00CD3167">
        <w:rPr>
          <w:rFonts w:ascii="Calibri" w:hAnsi="Calibri" w:cs="Calibri"/>
          <w:sz w:val="20"/>
        </w:rPr>
        <w:t xml:space="preserve">Ensures the Museum is always presented at its best, including keeping areas clean and tidy, identifying and dealing with trip and slip hazards and ensuring visitor guides and leaflets are kept well-stocked. </w:t>
      </w:r>
    </w:p>
    <w:p w:rsidR="000617C7" w:rsidRPr="00CD3167" w:rsidRDefault="000617C7" w:rsidP="000617C7">
      <w:pPr>
        <w:tabs>
          <w:tab w:val="clear" w:pos="576"/>
          <w:tab w:val="left" w:pos="567"/>
        </w:tabs>
        <w:rPr>
          <w:rFonts w:asciiTheme="minorHAnsi" w:hAnsiTheme="minorHAnsi" w:cstheme="minorHAnsi"/>
          <w:szCs w:val="22"/>
        </w:rPr>
      </w:pPr>
    </w:p>
    <w:p w:rsidR="000617C7" w:rsidRPr="00CD3167" w:rsidRDefault="000617C7" w:rsidP="000617C7">
      <w:pPr>
        <w:tabs>
          <w:tab w:val="clear" w:pos="576"/>
          <w:tab w:val="left" w:pos="567"/>
        </w:tabs>
        <w:rPr>
          <w:rFonts w:asciiTheme="minorHAnsi" w:hAnsiTheme="minorHAnsi" w:cstheme="minorHAnsi"/>
          <w:szCs w:val="22"/>
          <w:u w:val="single"/>
        </w:rPr>
      </w:pPr>
      <w:r w:rsidRPr="00CD3167">
        <w:rPr>
          <w:rFonts w:asciiTheme="minorHAnsi" w:hAnsiTheme="minorHAnsi" w:cstheme="minorHAnsi"/>
          <w:szCs w:val="22"/>
          <w:u w:val="single"/>
        </w:rPr>
        <w:t>Security</w:t>
      </w:r>
      <w:r w:rsidR="00A67B7E" w:rsidRPr="00CD3167">
        <w:rPr>
          <w:rFonts w:asciiTheme="minorHAnsi" w:hAnsiTheme="minorHAnsi" w:cstheme="minorHAnsi"/>
          <w:szCs w:val="22"/>
          <w:u w:val="single"/>
        </w:rPr>
        <w:t xml:space="preserve"> and safety</w:t>
      </w:r>
      <w:r w:rsidRPr="00CD3167">
        <w:rPr>
          <w:rFonts w:asciiTheme="minorHAnsi" w:hAnsiTheme="minorHAnsi" w:cstheme="minorHAnsi"/>
          <w:szCs w:val="22"/>
          <w:u w:val="single"/>
        </w:rPr>
        <w:t xml:space="preserve"> </w:t>
      </w:r>
    </w:p>
    <w:p w:rsidR="000617C7" w:rsidRPr="00CD3167" w:rsidRDefault="000617C7" w:rsidP="00CD3167">
      <w:pPr>
        <w:pStyle w:val="ListParagraph"/>
        <w:numPr>
          <w:ilvl w:val="0"/>
          <w:numId w:val="41"/>
        </w:numPr>
        <w:tabs>
          <w:tab w:val="clear" w:pos="576"/>
          <w:tab w:val="left" w:pos="567"/>
        </w:tabs>
        <w:spacing w:after="120"/>
        <w:jc w:val="left"/>
        <w:rPr>
          <w:rFonts w:ascii="Calibri" w:hAnsi="Calibri" w:cs="Calibri"/>
          <w:sz w:val="20"/>
        </w:rPr>
      </w:pPr>
      <w:r w:rsidRPr="00CD3167">
        <w:rPr>
          <w:rFonts w:ascii="Calibri" w:hAnsi="Calibri" w:cs="Calibri"/>
          <w:sz w:val="20"/>
        </w:rPr>
        <w:t>Interprets and enforce the Museum’s policies in a sensible and sensitive but firm manner and uses  judgement on challenging individuals or groups under the Museum’s policies</w:t>
      </w:r>
    </w:p>
    <w:p w:rsidR="00A67B7E" w:rsidRPr="00CD3167" w:rsidRDefault="00A67B7E" w:rsidP="00CD3167">
      <w:pPr>
        <w:pStyle w:val="ListParagraph"/>
        <w:numPr>
          <w:ilvl w:val="0"/>
          <w:numId w:val="41"/>
        </w:numPr>
        <w:tabs>
          <w:tab w:val="clear" w:pos="576"/>
          <w:tab w:val="left" w:pos="567"/>
        </w:tabs>
        <w:spacing w:after="120"/>
        <w:jc w:val="left"/>
        <w:rPr>
          <w:rFonts w:ascii="Calibri" w:hAnsi="Calibri" w:cs="Calibri"/>
          <w:sz w:val="20"/>
        </w:rPr>
      </w:pPr>
      <w:r w:rsidRPr="00CD3167">
        <w:rPr>
          <w:rFonts w:ascii="Calibri" w:hAnsi="Calibri" w:cs="Calibri"/>
          <w:sz w:val="20"/>
        </w:rPr>
        <w:t>The post-holder is expected to be a nominated first-aider, first-aid training will be provided</w:t>
      </w:r>
    </w:p>
    <w:p w:rsidR="00FC5F7F" w:rsidRPr="00CD3167" w:rsidRDefault="00FC5F7F" w:rsidP="00CD3167">
      <w:pPr>
        <w:pStyle w:val="ListParagraph"/>
        <w:numPr>
          <w:ilvl w:val="0"/>
          <w:numId w:val="41"/>
        </w:numPr>
        <w:tabs>
          <w:tab w:val="clear" w:pos="576"/>
          <w:tab w:val="left" w:pos="567"/>
        </w:tabs>
        <w:spacing w:after="120"/>
        <w:jc w:val="left"/>
        <w:rPr>
          <w:rFonts w:ascii="Calibri" w:hAnsi="Calibri" w:cs="Calibri"/>
          <w:sz w:val="20"/>
        </w:rPr>
      </w:pPr>
      <w:r w:rsidRPr="00CD3167">
        <w:rPr>
          <w:rFonts w:ascii="Calibri" w:hAnsi="Calibri" w:cs="Calibri"/>
          <w:sz w:val="20"/>
        </w:rPr>
        <w:t>Play a role in evacuating visitors safely from the Museum should an emergency arise</w:t>
      </w:r>
    </w:p>
    <w:p w:rsidR="000617C7" w:rsidRPr="00CD3167" w:rsidRDefault="000617C7" w:rsidP="00CD3167">
      <w:pPr>
        <w:pStyle w:val="ListParagraph"/>
        <w:numPr>
          <w:ilvl w:val="0"/>
          <w:numId w:val="41"/>
        </w:numPr>
        <w:tabs>
          <w:tab w:val="clear" w:pos="576"/>
          <w:tab w:val="left" w:pos="567"/>
        </w:tabs>
        <w:spacing w:after="120"/>
        <w:jc w:val="left"/>
        <w:rPr>
          <w:rFonts w:ascii="Calibri" w:hAnsi="Calibri" w:cs="Calibri"/>
          <w:sz w:val="20"/>
        </w:rPr>
      </w:pPr>
      <w:r w:rsidRPr="00CD3167">
        <w:rPr>
          <w:rFonts w:ascii="Calibri" w:hAnsi="Calibri" w:cs="Calibri"/>
          <w:sz w:val="20"/>
        </w:rPr>
        <w:t>Is responsible for opening and closing the building at the start and end of each day</w:t>
      </w:r>
    </w:p>
    <w:p w:rsidR="000617C7" w:rsidRPr="00CD3167" w:rsidRDefault="000617C7" w:rsidP="00CD3167">
      <w:pPr>
        <w:pStyle w:val="ListParagraph"/>
        <w:numPr>
          <w:ilvl w:val="0"/>
          <w:numId w:val="41"/>
        </w:numPr>
        <w:tabs>
          <w:tab w:val="clear" w:pos="576"/>
          <w:tab w:val="left" w:pos="567"/>
        </w:tabs>
        <w:spacing w:after="120"/>
        <w:jc w:val="left"/>
        <w:rPr>
          <w:rFonts w:ascii="Calibri" w:hAnsi="Calibri" w:cs="Calibri"/>
          <w:sz w:val="20"/>
        </w:rPr>
      </w:pPr>
      <w:r w:rsidRPr="00CD3167">
        <w:rPr>
          <w:rFonts w:ascii="Calibri" w:hAnsi="Calibri" w:cs="Calibri"/>
          <w:sz w:val="20"/>
        </w:rPr>
        <w:t>Remains aware of all people entering the Museum (visitors, Museum staff, University staff and students, contractors)</w:t>
      </w:r>
    </w:p>
    <w:p w:rsidR="000617C7" w:rsidRPr="00CD3167" w:rsidRDefault="000617C7" w:rsidP="00CD3167">
      <w:pPr>
        <w:pStyle w:val="ListParagraph"/>
        <w:numPr>
          <w:ilvl w:val="0"/>
          <w:numId w:val="41"/>
        </w:numPr>
        <w:tabs>
          <w:tab w:val="clear" w:pos="576"/>
          <w:tab w:val="left" w:pos="567"/>
        </w:tabs>
        <w:spacing w:after="120"/>
        <w:jc w:val="left"/>
        <w:rPr>
          <w:rFonts w:ascii="Calibri" w:hAnsi="Calibri" w:cs="Calibri"/>
          <w:sz w:val="20"/>
        </w:rPr>
      </w:pPr>
      <w:r w:rsidRPr="00CD3167">
        <w:rPr>
          <w:rFonts w:ascii="Calibri" w:hAnsi="Calibri" w:cs="Calibri"/>
          <w:sz w:val="20"/>
        </w:rPr>
        <w:t xml:space="preserve">Carries out regular patrols of the building </w:t>
      </w:r>
    </w:p>
    <w:p w:rsidR="000617C7" w:rsidRPr="00CD3167" w:rsidRDefault="000617C7" w:rsidP="00CD3167">
      <w:pPr>
        <w:pStyle w:val="ListParagraph"/>
        <w:numPr>
          <w:ilvl w:val="0"/>
          <w:numId w:val="41"/>
        </w:numPr>
        <w:tabs>
          <w:tab w:val="clear" w:pos="576"/>
          <w:tab w:val="left" w:pos="567"/>
        </w:tabs>
        <w:spacing w:after="120"/>
        <w:jc w:val="left"/>
        <w:rPr>
          <w:rFonts w:ascii="Calibri" w:hAnsi="Calibri" w:cs="Calibri"/>
          <w:sz w:val="20"/>
        </w:rPr>
      </w:pPr>
      <w:r w:rsidRPr="00CD3167">
        <w:rPr>
          <w:rFonts w:ascii="Calibri" w:hAnsi="Calibri" w:cs="Calibri"/>
          <w:sz w:val="20"/>
        </w:rPr>
        <w:t xml:space="preserve">Liaises with the University’s central security team, including on car parking matters. </w:t>
      </w:r>
    </w:p>
    <w:p w:rsidR="000617C7" w:rsidRPr="00CD3167" w:rsidRDefault="000617C7" w:rsidP="000617C7">
      <w:pPr>
        <w:tabs>
          <w:tab w:val="clear" w:pos="576"/>
          <w:tab w:val="left" w:pos="567"/>
        </w:tabs>
        <w:rPr>
          <w:rFonts w:asciiTheme="minorHAnsi" w:hAnsiTheme="minorHAnsi" w:cstheme="minorHAnsi"/>
          <w:szCs w:val="22"/>
        </w:rPr>
      </w:pPr>
    </w:p>
    <w:p w:rsidR="000F18E8" w:rsidRPr="00CD3167" w:rsidRDefault="000F18E8" w:rsidP="000617C7">
      <w:pPr>
        <w:tabs>
          <w:tab w:val="clear" w:pos="576"/>
          <w:tab w:val="left" w:pos="567"/>
        </w:tabs>
        <w:rPr>
          <w:rFonts w:asciiTheme="minorHAnsi" w:hAnsiTheme="minorHAnsi" w:cstheme="minorHAnsi"/>
          <w:szCs w:val="22"/>
          <w:u w:val="single"/>
        </w:rPr>
      </w:pPr>
      <w:r w:rsidRPr="00CD3167">
        <w:rPr>
          <w:rFonts w:asciiTheme="minorHAnsi" w:hAnsiTheme="minorHAnsi" w:cstheme="minorHAnsi"/>
          <w:szCs w:val="22"/>
          <w:u w:val="single"/>
        </w:rPr>
        <w:t>Other</w:t>
      </w:r>
    </w:p>
    <w:p w:rsidR="00A67B7E" w:rsidRPr="00CD3167" w:rsidRDefault="00A67B7E" w:rsidP="00CD3167">
      <w:pPr>
        <w:pStyle w:val="ListParagraph"/>
        <w:numPr>
          <w:ilvl w:val="0"/>
          <w:numId w:val="41"/>
        </w:numPr>
        <w:tabs>
          <w:tab w:val="clear" w:pos="576"/>
          <w:tab w:val="left" w:pos="567"/>
        </w:tabs>
        <w:spacing w:after="120"/>
        <w:jc w:val="left"/>
        <w:rPr>
          <w:rFonts w:ascii="Calibri" w:hAnsi="Calibri" w:cs="Calibri"/>
          <w:sz w:val="20"/>
        </w:rPr>
      </w:pPr>
      <w:r w:rsidRPr="00CD3167">
        <w:rPr>
          <w:rFonts w:ascii="Calibri" w:hAnsi="Calibri" w:cs="Calibri"/>
          <w:sz w:val="20"/>
        </w:rPr>
        <w:t>Undertakes event duties required by conference and reception organisers under the direction of the Events Manager</w:t>
      </w:r>
    </w:p>
    <w:p w:rsidR="00A67B7E" w:rsidRPr="00CD3167" w:rsidRDefault="00A67B7E" w:rsidP="00CD3167">
      <w:pPr>
        <w:pStyle w:val="ListParagraph"/>
        <w:numPr>
          <w:ilvl w:val="0"/>
          <w:numId w:val="41"/>
        </w:numPr>
        <w:tabs>
          <w:tab w:val="clear" w:pos="576"/>
          <w:tab w:val="left" w:pos="567"/>
        </w:tabs>
        <w:spacing w:after="120"/>
        <w:jc w:val="left"/>
        <w:rPr>
          <w:rFonts w:ascii="Calibri" w:hAnsi="Calibri" w:cs="Calibri"/>
          <w:sz w:val="20"/>
        </w:rPr>
      </w:pPr>
      <w:r w:rsidRPr="00CD3167">
        <w:rPr>
          <w:rFonts w:ascii="Calibri" w:hAnsi="Calibri" w:cs="Calibri"/>
          <w:sz w:val="20"/>
        </w:rPr>
        <w:t>Moves furniture and sets up rooms/areas, sets up AV equipment when necessary</w:t>
      </w:r>
    </w:p>
    <w:p w:rsidR="000F18E8" w:rsidRPr="00CD3167" w:rsidRDefault="000F18E8" w:rsidP="00CD3167">
      <w:pPr>
        <w:pStyle w:val="ListParagraph"/>
        <w:numPr>
          <w:ilvl w:val="0"/>
          <w:numId w:val="41"/>
        </w:numPr>
        <w:tabs>
          <w:tab w:val="clear" w:pos="576"/>
          <w:tab w:val="left" w:pos="567"/>
        </w:tabs>
        <w:spacing w:after="120"/>
        <w:jc w:val="left"/>
        <w:rPr>
          <w:rFonts w:ascii="Calibri" w:hAnsi="Calibri" w:cs="Calibri"/>
          <w:sz w:val="20"/>
        </w:rPr>
      </w:pPr>
      <w:r w:rsidRPr="00CD3167">
        <w:rPr>
          <w:rFonts w:ascii="Calibri" w:hAnsi="Calibri" w:cs="Calibri"/>
          <w:sz w:val="20"/>
        </w:rPr>
        <w:t>Observes and reports faults and defects in the fabric, services and decoration of the building to the Building Manager</w:t>
      </w:r>
    </w:p>
    <w:p w:rsidR="00AF5582" w:rsidRPr="00CD3167" w:rsidRDefault="00AF5582" w:rsidP="00CD3167">
      <w:pPr>
        <w:pStyle w:val="ListParagraph"/>
        <w:numPr>
          <w:ilvl w:val="0"/>
          <w:numId w:val="41"/>
        </w:numPr>
        <w:tabs>
          <w:tab w:val="clear" w:pos="576"/>
          <w:tab w:val="left" w:pos="567"/>
        </w:tabs>
        <w:spacing w:after="120"/>
        <w:jc w:val="left"/>
        <w:rPr>
          <w:rFonts w:ascii="Calibri" w:hAnsi="Calibri" w:cs="Calibri"/>
          <w:sz w:val="20"/>
        </w:rPr>
      </w:pPr>
      <w:r w:rsidRPr="00CD3167">
        <w:rPr>
          <w:rFonts w:ascii="Calibri" w:hAnsi="Calibri" w:cs="Calibri"/>
          <w:sz w:val="20"/>
        </w:rPr>
        <w:t xml:space="preserve">Records and processes object identification enquiries </w:t>
      </w:r>
    </w:p>
    <w:p w:rsidR="000F18E8" w:rsidRPr="00CD3167" w:rsidRDefault="000F18E8" w:rsidP="00CD3167">
      <w:pPr>
        <w:pStyle w:val="ListParagraph"/>
        <w:numPr>
          <w:ilvl w:val="0"/>
          <w:numId w:val="41"/>
        </w:numPr>
        <w:tabs>
          <w:tab w:val="clear" w:pos="576"/>
          <w:tab w:val="left" w:pos="567"/>
        </w:tabs>
        <w:spacing w:after="120"/>
        <w:jc w:val="left"/>
        <w:rPr>
          <w:rFonts w:ascii="Calibri" w:hAnsi="Calibri" w:cs="Calibri"/>
          <w:sz w:val="20"/>
        </w:rPr>
      </w:pPr>
      <w:r w:rsidRPr="00CD3167">
        <w:rPr>
          <w:rFonts w:ascii="Calibri" w:hAnsi="Calibri" w:cs="Calibri"/>
          <w:sz w:val="20"/>
        </w:rPr>
        <w:t xml:space="preserve">Records </w:t>
      </w:r>
      <w:r w:rsidR="00AF5582" w:rsidRPr="00CD3167">
        <w:rPr>
          <w:rFonts w:ascii="Calibri" w:hAnsi="Calibri" w:cs="Calibri"/>
          <w:sz w:val="20"/>
        </w:rPr>
        <w:t>visitor numbers from the electronic visitor counter</w:t>
      </w:r>
    </w:p>
    <w:p w:rsidR="00AF5582" w:rsidRPr="00CD3167" w:rsidRDefault="00AF5582" w:rsidP="00CD3167">
      <w:pPr>
        <w:pStyle w:val="ListParagraph"/>
        <w:numPr>
          <w:ilvl w:val="0"/>
          <w:numId w:val="41"/>
        </w:numPr>
        <w:tabs>
          <w:tab w:val="clear" w:pos="576"/>
          <w:tab w:val="left" w:pos="567"/>
        </w:tabs>
        <w:spacing w:after="120"/>
        <w:jc w:val="left"/>
        <w:rPr>
          <w:rFonts w:ascii="Calibri" w:hAnsi="Calibri" w:cs="Calibri"/>
          <w:sz w:val="20"/>
        </w:rPr>
      </w:pPr>
      <w:r w:rsidRPr="00CD3167">
        <w:rPr>
          <w:rFonts w:ascii="Calibri" w:hAnsi="Calibri" w:cs="Calibri"/>
          <w:sz w:val="20"/>
        </w:rPr>
        <w:t>Occasional cash counting duties</w:t>
      </w:r>
      <w:r w:rsidR="00FC5F7F" w:rsidRPr="00CD3167">
        <w:rPr>
          <w:rFonts w:ascii="Calibri" w:hAnsi="Calibri" w:cs="Calibri"/>
          <w:sz w:val="20"/>
        </w:rPr>
        <w:t>.</w:t>
      </w:r>
    </w:p>
    <w:p w:rsidR="005859C3" w:rsidRPr="00CD3167" w:rsidRDefault="005859C3" w:rsidP="00CD3167">
      <w:pPr>
        <w:pStyle w:val="Heading3"/>
        <w:rPr>
          <w:rFonts w:asciiTheme="minorHAnsi" w:hAnsiTheme="minorHAnsi" w:cstheme="minorHAnsi"/>
          <w:b w:val="0"/>
          <w:sz w:val="28"/>
          <w:szCs w:val="36"/>
        </w:rPr>
      </w:pPr>
      <w:r w:rsidRPr="00CD3167">
        <w:rPr>
          <w:rFonts w:asciiTheme="minorHAnsi" w:hAnsiTheme="minorHAnsi" w:cstheme="minorHAnsi"/>
          <w:b w:val="0"/>
          <w:sz w:val="28"/>
          <w:szCs w:val="36"/>
        </w:rPr>
        <w:t>Selection criteria</w:t>
      </w:r>
    </w:p>
    <w:p w:rsidR="00DA645B" w:rsidRPr="00CD3167" w:rsidRDefault="00DA645B" w:rsidP="00DE4878">
      <w:pPr>
        <w:spacing w:before="75"/>
        <w:rPr>
          <w:rFonts w:asciiTheme="minorHAnsi" w:hAnsiTheme="minorHAnsi" w:cstheme="minorHAnsi"/>
          <w:b/>
          <w:sz w:val="24"/>
        </w:rPr>
      </w:pPr>
    </w:p>
    <w:p w:rsidR="00EF0890" w:rsidRPr="00CD3167" w:rsidRDefault="005859C3" w:rsidP="00DE4878">
      <w:pPr>
        <w:spacing w:before="75"/>
        <w:rPr>
          <w:rFonts w:asciiTheme="minorHAnsi" w:hAnsiTheme="minorHAnsi" w:cstheme="minorHAnsi"/>
          <w:b/>
          <w:sz w:val="24"/>
        </w:rPr>
      </w:pPr>
      <w:r w:rsidRPr="00CD3167">
        <w:rPr>
          <w:rFonts w:asciiTheme="minorHAnsi" w:hAnsiTheme="minorHAnsi" w:cstheme="minorHAnsi"/>
          <w:b/>
          <w:sz w:val="24"/>
        </w:rPr>
        <w:t>Essential</w:t>
      </w:r>
    </w:p>
    <w:p w:rsidR="00DE4878" w:rsidRPr="00CD3167" w:rsidRDefault="00FC5F7F" w:rsidP="00CD3167">
      <w:pPr>
        <w:pStyle w:val="ListParagraph"/>
        <w:numPr>
          <w:ilvl w:val="0"/>
          <w:numId w:val="42"/>
        </w:numPr>
        <w:spacing w:after="120"/>
        <w:jc w:val="left"/>
        <w:rPr>
          <w:rFonts w:ascii="Calibri" w:hAnsi="Calibri" w:cs="Calibri"/>
          <w:sz w:val="20"/>
        </w:rPr>
      </w:pPr>
      <w:r w:rsidRPr="00CD3167">
        <w:rPr>
          <w:rFonts w:ascii="Calibri" w:hAnsi="Calibri" w:cs="Calibri"/>
          <w:sz w:val="20"/>
        </w:rPr>
        <w:t>Excellent customer service and interpersonal skills and ability to communicate with a wide range of people</w:t>
      </w:r>
    </w:p>
    <w:p w:rsidR="00FC5F7F" w:rsidRPr="00CD3167" w:rsidRDefault="00FC5F7F" w:rsidP="00CD3167">
      <w:pPr>
        <w:pStyle w:val="ListParagraph"/>
        <w:numPr>
          <w:ilvl w:val="0"/>
          <w:numId w:val="42"/>
        </w:numPr>
        <w:spacing w:after="120"/>
        <w:jc w:val="left"/>
        <w:rPr>
          <w:rFonts w:ascii="Calibri" w:hAnsi="Calibri" w:cs="Calibri"/>
          <w:sz w:val="20"/>
        </w:rPr>
      </w:pPr>
      <w:r w:rsidRPr="00CD3167">
        <w:rPr>
          <w:rFonts w:ascii="Calibri" w:hAnsi="Calibri" w:cs="Calibri"/>
          <w:sz w:val="20"/>
        </w:rPr>
        <w:t xml:space="preserve">The ability to </w:t>
      </w:r>
      <w:r w:rsidR="003A7D0E" w:rsidRPr="00CD3167">
        <w:rPr>
          <w:rFonts w:ascii="Calibri" w:hAnsi="Calibri" w:cs="Calibri"/>
          <w:sz w:val="20"/>
        </w:rPr>
        <w:t xml:space="preserve">remain </w:t>
      </w:r>
      <w:r w:rsidRPr="00CD3167">
        <w:rPr>
          <w:rFonts w:ascii="Calibri" w:hAnsi="Calibri" w:cs="Calibri"/>
          <w:sz w:val="20"/>
        </w:rPr>
        <w:t>calm under pressure and use sound judgement to make decisions in a busy environment</w:t>
      </w:r>
    </w:p>
    <w:p w:rsidR="00FC5F7F" w:rsidRPr="00CD3167" w:rsidRDefault="00FC5F7F" w:rsidP="00CD3167">
      <w:pPr>
        <w:pStyle w:val="ListParagraph"/>
        <w:numPr>
          <w:ilvl w:val="0"/>
          <w:numId w:val="42"/>
        </w:numPr>
        <w:spacing w:after="120"/>
        <w:jc w:val="left"/>
        <w:rPr>
          <w:rFonts w:ascii="Calibri" w:hAnsi="Calibri" w:cs="Calibri"/>
          <w:sz w:val="20"/>
        </w:rPr>
      </w:pPr>
      <w:r w:rsidRPr="00CD3167">
        <w:rPr>
          <w:rFonts w:ascii="Calibri" w:hAnsi="Calibri" w:cs="Calibri"/>
          <w:sz w:val="20"/>
        </w:rPr>
        <w:t>A confident and proactive manner to ask</w:t>
      </w:r>
      <w:r w:rsidR="00A2762D" w:rsidRPr="00CD3167">
        <w:rPr>
          <w:rFonts w:ascii="Calibri" w:hAnsi="Calibri" w:cs="Calibri"/>
          <w:sz w:val="20"/>
        </w:rPr>
        <w:t>ing for visitor donations and making</w:t>
      </w:r>
      <w:r w:rsidRPr="00CD3167">
        <w:rPr>
          <w:rFonts w:ascii="Calibri" w:hAnsi="Calibri" w:cs="Calibri"/>
          <w:sz w:val="20"/>
        </w:rPr>
        <w:t xml:space="preserve"> conversions to Gift Aid when appropriate</w:t>
      </w:r>
    </w:p>
    <w:p w:rsidR="00BD4B41" w:rsidRPr="00CD3167" w:rsidRDefault="00BD4B41" w:rsidP="00CD3167">
      <w:pPr>
        <w:pStyle w:val="ListParagraph"/>
        <w:numPr>
          <w:ilvl w:val="0"/>
          <w:numId w:val="42"/>
        </w:numPr>
        <w:spacing w:after="120"/>
        <w:jc w:val="left"/>
        <w:rPr>
          <w:rFonts w:ascii="Calibri" w:hAnsi="Calibri" w:cs="Calibri"/>
          <w:sz w:val="20"/>
        </w:rPr>
      </w:pPr>
      <w:r w:rsidRPr="00CD3167">
        <w:rPr>
          <w:rFonts w:ascii="Calibri" w:hAnsi="Calibri" w:cs="Calibri"/>
          <w:sz w:val="20"/>
        </w:rPr>
        <w:t>Experience of working in a busy visitor attraction, heritage site or retail environment</w:t>
      </w:r>
    </w:p>
    <w:p w:rsidR="00FC5F7F" w:rsidRPr="00CD3167" w:rsidRDefault="00FC5F7F" w:rsidP="00CD3167">
      <w:pPr>
        <w:pStyle w:val="ListParagraph"/>
        <w:numPr>
          <w:ilvl w:val="0"/>
          <w:numId w:val="42"/>
        </w:numPr>
        <w:spacing w:after="120"/>
        <w:jc w:val="left"/>
        <w:rPr>
          <w:rFonts w:ascii="Calibri" w:hAnsi="Calibri" w:cs="Calibri"/>
          <w:sz w:val="20"/>
        </w:rPr>
      </w:pPr>
      <w:r w:rsidRPr="00CD3167">
        <w:rPr>
          <w:rFonts w:ascii="Calibri" w:hAnsi="Calibri" w:cs="Calibri"/>
          <w:sz w:val="20"/>
        </w:rPr>
        <w:t>Experience of working successfully in a team and with a wide range of people</w:t>
      </w:r>
    </w:p>
    <w:p w:rsidR="00FC5F7F" w:rsidRPr="00CD3167" w:rsidRDefault="00FC5F7F" w:rsidP="00CD3167">
      <w:pPr>
        <w:pStyle w:val="ListParagraph"/>
        <w:numPr>
          <w:ilvl w:val="0"/>
          <w:numId w:val="42"/>
        </w:numPr>
        <w:spacing w:after="120"/>
        <w:jc w:val="left"/>
        <w:rPr>
          <w:rFonts w:ascii="Calibri" w:hAnsi="Calibri" w:cs="Calibri"/>
          <w:sz w:val="20"/>
        </w:rPr>
      </w:pPr>
      <w:r w:rsidRPr="00CD3167">
        <w:rPr>
          <w:rFonts w:ascii="Calibri" w:hAnsi="Calibri" w:cs="Calibri"/>
          <w:sz w:val="20"/>
        </w:rPr>
        <w:t>Reliability and good</w:t>
      </w:r>
      <w:r w:rsidR="003A7D0E" w:rsidRPr="00CD3167">
        <w:rPr>
          <w:rFonts w:ascii="Calibri" w:hAnsi="Calibri" w:cs="Calibri"/>
          <w:sz w:val="20"/>
        </w:rPr>
        <w:t xml:space="preserve"> time-</w:t>
      </w:r>
      <w:r w:rsidRPr="00CD3167">
        <w:rPr>
          <w:rFonts w:ascii="Calibri" w:hAnsi="Calibri" w:cs="Calibri"/>
          <w:sz w:val="20"/>
        </w:rPr>
        <w:t>keeping skills</w:t>
      </w:r>
    </w:p>
    <w:p w:rsidR="00FC5F7F" w:rsidRPr="00CD3167" w:rsidRDefault="00FC5F7F" w:rsidP="00CD3167">
      <w:pPr>
        <w:pStyle w:val="ListParagraph"/>
        <w:numPr>
          <w:ilvl w:val="0"/>
          <w:numId w:val="42"/>
        </w:numPr>
        <w:spacing w:after="120"/>
        <w:jc w:val="left"/>
        <w:rPr>
          <w:rFonts w:ascii="Calibri" w:hAnsi="Calibri" w:cs="Calibri"/>
          <w:sz w:val="20"/>
        </w:rPr>
      </w:pPr>
      <w:r w:rsidRPr="00CD3167">
        <w:rPr>
          <w:rFonts w:ascii="Calibri" w:hAnsi="Calibri" w:cs="Calibri"/>
          <w:sz w:val="20"/>
        </w:rPr>
        <w:t>Experience</w:t>
      </w:r>
      <w:r w:rsidR="00A2762D" w:rsidRPr="00CD3167">
        <w:rPr>
          <w:rFonts w:ascii="Calibri" w:hAnsi="Calibri" w:cs="Calibri"/>
          <w:sz w:val="20"/>
        </w:rPr>
        <w:t>/</w:t>
      </w:r>
      <w:r w:rsidR="00F029A7" w:rsidRPr="00CD3167">
        <w:rPr>
          <w:rFonts w:ascii="Calibri" w:hAnsi="Calibri" w:cs="Calibri"/>
          <w:sz w:val="20"/>
        </w:rPr>
        <w:t>understanding of</w:t>
      </w:r>
      <w:r w:rsidRPr="00CD3167">
        <w:rPr>
          <w:rFonts w:ascii="Calibri" w:hAnsi="Calibri" w:cs="Calibri"/>
          <w:sz w:val="20"/>
        </w:rPr>
        <w:t xml:space="preserve"> health and safety</w:t>
      </w:r>
      <w:r w:rsidR="00F029A7" w:rsidRPr="00CD3167">
        <w:rPr>
          <w:rFonts w:ascii="Calibri" w:hAnsi="Calibri" w:cs="Calibri"/>
          <w:sz w:val="20"/>
        </w:rPr>
        <w:t>, security and housekeeping issues</w:t>
      </w:r>
    </w:p>
    <w:p w:rsidR="00FC5F7F" w:rsidRPr="00CD3167" w:rsidRDefault="00FC5F7F" w:rsidP="00CD3167">
      <w:pPr>
        <w:pStyle w:val="ListParagraph"/>
        <w:numPr>
          <w:ilvl w:val="0"/>
          <w:numId w:val="42"/>
        </w:numPr>
        <w:spacing w:after="120"/>
        <w:jc w:val="left"/>
        <w:rPr>
          <w:rFonts w:ascii="Calibri" w:hAnsi="Calibri" w:cs="Calibri"/>
          <w:sz w:val="20"/>
        </w:rPr>
      </w:pPr>
      <w:r w:rsidRPr="00CD3167">
        <w:rPr>
          <w:rFonts w:ascii="Calibri" w:hAnsi="Calibri" w:cs="Calibri"/>
          <w:sz w:val="20"/>
        </w:rPr>
        <w:t>IT skills</w:t>
      </w:r>
    </w:p>
    <w:p w:rsidR="00FC5F7F" w:rsidRPr="00CD3167" w:rsidRDefault="003A7D0E" w:rsidP="00CD3167">
      <w:pPr>
        <w:pStyle w:val="ListParagraph"/>
        <w:numPr>
          <w:ilvl w:val="0"/>
          <w:numId w:val="42"/>
        </w:numPr>
        <w:spacing w:after="120"/>
        <w:jc w:val="left"/>
        <w:rPr>
          <w:rFonts w:ascii="Calibri" w:hAnsi="Calibri" w:cs="Calibri"/>
          <w:sz w:val="20"/>
        </w:rPr>
      </w:pPr>
      <w:r w:rsidRPr="00CD3167">
        <w:rPr>
          <w:rFonts w:ascii="Calibri" w:hAnsi="Calibri" w:cs="Calibri"/>
          <w:sz w:val="20"/>
        </w:rPr>
        <w:t xml:space="preserve">Ability </w:t>
      </w:r>
      <w:r w:rsidR="00BD4B41" w:rsidRPr="00CD3167">
        <w:rPr>
          <w:rFonts w:ascii="Calibri" w:hAnsi="Calibri" w:cs="Calibri"/>
          <w:sz w:val="20"/>
        </w:rPr>
        <w:t>to lift and move furniture</w:t>
      </w:r>
      <w:r w:rsidR="00A2762D" w:rsidRPr="00CD3167">
        <w:rPr>
          <w:rFonts w:ascii="Calibri" w:hAnsi="Calibri" w:cs="Calibri"/>
          <w:sz w:val="20"/>
        </w:rPr>
        <w:t>, signs and AV equipment</w:t>
      </w:r>
    </w:p>
    <w:p w:rsidR="005859C3" w:rsidRPr="00CD3167" w:rsidRDefault="005859C3" w:rsidP="005859C3">
      <w:pPr>
        <w:pStyle w:val="ListParagraph"/>
        <w:ind w:left="360"/>
        <w:rPr>
          <w:rFonts w:asciiTheme="minorHAnsi" w:hAnsiTheme="minorHAnsi" w:cstheme="minorHAnsi"/>
          <w:sz w:val="24"/>
        </w:rPr>
      </w:pPr>
    </w:p>
    <w:p w:rsidR="005859C3" w:rsidRPr="00CD3167" w:rsidRDefault="005859C3" w:rsidP="005859C3">
      <w:pPr>
        <w:pStyle w:val="Heading3"/>
        <w:rPr>
          <w:rFonts w:asciiTheme="minorHAnsi" w:hAnsiTheme="minorHAnsi" w:cstheme="minorHAnsi"/>
          <w:szCs w:val="24"/>
        </w:rPr>
      </w:pPr>
      <w:r w:rsidRPr="00CD3167">
        <w:rPr>
          <w:rFonts w:asciiTheme="minorHAnsi" w:hAnsiTheme="minorHAnsi" w:cstheme="minorHAnsi"/>
          <w:szCs w:val="24"/>
        </w:rPr>
        <w:t>Desirable</w:t>
      </w:r>
    </w:p>
    <w:p w:rsidR="00A02B7D" w:rsidRPr="00CD3167" w:rsidRDefault="00F029A7" w:rsidP="00CD3167">
      <w:pPr>
        <w:pStyle w:val="ListParagraph"/>
        <w:numPr>
          <w:ilvl w:val="0"/>
          <w:numId w:val="42"/>
        </w:numPr>
        <w:spacing w:after="120"/>
        <w:jc w:val="left"/>
        <w:rPr>
          <w:rFonts w:ascii="Calibri" w:hAnsi="Calibri" w:cs="Calibri"/>
          <w:sz w:val="20"/>
        </w:rPr>
      </w:pPr>
      <w:r w:rsidRPr="00CD3167">
        <w:rPr>
          <w:rFonts w:ascii="Calibri" w:hAnsi="Calibri" w:cs="Calibri"/>
          <w:sz w:val="20"/>
        </w:rPr>
        <w:t>Res</w:t>
      </w:r>
      <w:r w:rsidR="00A2762D" w:rsidRPr="00CD3167">
        <w:rPr>
          <w:rFonts w:ascii="Calibri" w:hAnsi="Calibri" w:cs="Calibri"/>
          <w:sz w:val="20"/>
        </w:rPr>
        <w:t>ponsibility for dealing with</w:t>
      </w:r>
      <w:r w:rsidRPr="00CD3167">
        <w:rPr>
          <w:rFonts w:ascii="Calibri" w:hAnsi="Calibri" w:cs="Calibri"/>
          <w:sz w:val="20"/>
        </w:rPr>
        <w:t xml:space="preserve"> building security</w:t>
      </w:r>
      <w:r w:rsidR="00A2762D" w:rsidRPr="00CD3167">
        <w:rPr>
          <w:rFonts w:ascii="Calibri" w:hAnsi="Calibri" w:cs="Calibri"/>
          <w:sz w:val="20"/>
        </w:rPr>
        <w:t xml:space="preserve"> in a previous role</w:t>
      </w:r>
    </w:p>
    <w:p w:rsidR="00F029A7" w:rsidRPr="00CD3167" w:rsidRDefault="00F029A7" w:rsidP="00CD3167">
      <w:pPr>
        <w:pStyle w:val="ListParagraph"/>
        <w:numPr>
          <w:ilvl w:val="0"/>
          <w:numId w:val="42"/>
        </w:numPr>
        <w:spacing w:after="120"/>
        <w:jc w:val="left"/>
        <w:rPr>
          <w:rFonts w:ascii="Calibri" w:hAnsi="Calibri" w:cs="Calibri"/>
          <w:sz w:val="20"/>
        </w:rPr>
      </w:pPr>
      <w:r w:rsidRPr="00CD3167">
        <w:rPr>
          <w:rFonts w:ascii="Calibri" w:hAnsi="Calibri" w:cs="Calibri"/>
          <w:sz w:val="20"/>
        </w:rPr>
        <w:t>An interest in the Museum of Natu</w:t>
      </w:r>
      <w:r w:rsidR="001F69EC" w:rsidRPr="00CD3167">
        <w:rPr>
          <w:rFonts w:ascii="Calibri" w:hAnsi="Calibri" w:cs="Calibri"/>
          <w:sz w:val="20"/>
        </w:rPr>
        <w:t>ral History and its Collections</w:t>
      </w:r>
    </w:p>
    <w:p w:rsidR="001F69EC" w:rsidRPr="00CD3167" w:rsidRDefault="00A2762D" w:rsidP="00CD3167">
      <w:pPr>
        <w:pStyle w:val="ListParagraph"/>
        <w:numPr>
          <w:ilvl w:val="0"/>
          <w:numId w:val="42"/>
        </w:numPr>
        <w:spacing w:after="120"/>
        <w:jc w:val="left"/>
        <w:rPr>
          <w:rFonts w:ascii="Calibri" w:hAnsi="Calibri" w:cs="Calibri"/>
          <w:sz w:val="20"/>
        </w:rPr>
      </w:pPr>
      <w:r w:rsidRPr="00CD3167">
        <w:rPr>
          <w:rFonts w:ascii="Calibri" w:hAnsi="Calibri" w:cs="Calibri"/>
          <w:sz w:val="20"/>
        </w:rPr>
        <w:t>Second language skills</w:t>
      </w:r>
    </w:p>
    <w:p w:rsidR="001F68B5" w:rsidRDefault="001F68B5" w:rsidP="00CD3167">
      <w:pPr>
        <w:spacing w:after="120"/>
        <w:jc w:val="left"/>
        <w:rPr>
          <w:rFonts w:ascii="Calibri" w:hAnsi="Calibri" w:cs="Calibri"/>
          <w:sz w:val="20"/>
        </w:rPr>
      </w:pPr>
    </w:p>
    <w:p w:rsidR="008D06C1" w:rsidRPr="008D06C1" w:rsidRDefault="008D06C1" w:rsidP="008D06C1">
      <w:pPr>
        <w:keepNext/>
        <w:keepLines/>
        <w:tabs>
          <w:tab w:val="clear" w:pos="576"/>
          <w:tab w:val="clear" w:pos="1152"/>
          <w:tab w:val="clear" w:pos="1728"/>
          <w:tab w:val="clear" w:pos="5760"/>
        </w:tabs>
        <w:suppressAutoHyphens w:val="0"/>
        <w:spacing w:before="80" w:line="240" w:lineRule="auto"/>
        <w:jc w:val="left"/>
        <w:outlineLvl w:val="1"/>
        <w:rPr>
          <w:rFonts w:ascii="Calibri Light" w:eastAsia="SimSun" w:hAnsi="Calibri Light"/>
          <w:color w:val="404040"/>
          <w:sz w:val="28"/>
          <w:szCs w:val="28"/>
        </w:rPr>
      </w:pPr>
      <w:r w:rsidRPr="008D06C1">
        <w:rPr>
          <w:rFonts w:ascii="Calibri Light" w:eastAsia="SimSun" w:hAnsi="Calibri Light"/>
          <w:color w:val="404040"/>
          <w:sz w:val="28"/>
          <w:szCs w:val="28"/>
        </w:rPr>
        <w:lastRenderedPageBreak/>
        <w:t>Pre-employment screening</w:t>
      </w:r>
    </w:p>
    <w:p w:rsidR="008D06C1" w:rsidRPr="008D06C1" w:rsidRDefault="008D06C1" w:rsidP="008D06C1">
      <w:pPr>
        <w:keepNext/>
        <w:keepLines/>
        <w:tabs>
          <w:tab w:val="clear" w:pos="576"/>
          <w:tab w:val="clear" w:pos="1152"/>
          <w:tab w:val="clear" w:pos="1728"/>
          <w:tab w:val="clear" w:pos="5760"/>
        </w:tabs>
        <w:suppressAutoHyphens w:val="0"/>
        <w:spacing w:before="40" w:line="240" w:lineRule="auto"/>
        <w:jc w:val="left"/>
        <w:outlineLvl w:val="2"/>
        <w:rPr>
          <w:rFonts w:ascii="Calibri Light" w:eastAsia="SimSun" w:hAnsi="Calibri Light"/>
          <w:color w:val="44546A"/>
          <w:sz w:val="24"/>
        </w:rPr>
      </w:pPr>
      <w:r w:rsidRPr="008D06C1">
        <w:rPr>
          <w:rFonts w:ascii="Calibri Light" w:eastAsia="SimSun" w:hAnsi="Calibri Light"/>
          <w:color w:val="44546A"/>
          <w:sz w:val="24"/>
        </w:rPr>
        <w:t>Standard checks</w:t>
      </w:r>
    </w:p>
    <w:p w:rsidR="008D06C1" w:rsidRPr="008D06C1" w:rsidRDefault="008D06C1" w:rsidP="008D06C1">
      <w:pPr>
        <w:tabs>
          <w:tab w:val="clear" w:pos="576"/>
          <w:tab w:val="clear" w:pos="1152"/>
          <w:tab w:val="clear" w:pos="1728"/>
          <w:tab w:val="clear" w:pos="5760"/>
          <w:tab w:val="left" w:pos="2552"/>
          <w:tab w:val="left" w:pos="4035"/>
        </w:tabs>
        <w:suppressAutoHyphens w:val="0"/>
        <w:spacing w:before="100" w:after="120" w:line="264" w:lineRule="auto"/>
        <w:jc w:val="left"/>
        <w:rPr>
          <w:rFonts w:ascii="Calibri" w:hAnsi="Calibri"/>
          <w:sz w:val="20"/>
          <w:szCs w:val="20"/>
          <w:lang w:eastAsia="en-US"/>
        </w:rPr>
      </w:pPr>
      <w:r w:rsidRPr="008D06C1">
        <w:rPr>
          <w:rFonts w:ascii="Calibri" w:hAnsi="Calibri"/>
          <w:sz w:val="20"/>
          <w:szCs w:val="20"/>
          <w:lang w:eastAsia="en-US"/>
        </w:rPr>
        <w:t>If you are offered the post, the offer will be subject to standard pre-employment checks. You will be asked to provide: proof of your right-to-work in the UK; proof of your identity; and (if we haven’t done so already) we will contact the referees you have nominated. You will also be asked to complete a health declaration so that you can tell us about any health conditions or disabilities for which you may need us to make appropriate adjustments.</w:t>
      </w:r>
    </w:p>
    <w:p w:rsidR="008D06C1" w:rsidRPr="008D06C1" w:rsidRDefault="008D06C1" w:rsidP="008D06C1">
      <w:pPr>
        <w:tabs>
          <w:tab w:val="clear" w:pos="576"/>
          <w:tab w:val="clear" w:pos="1152"/>
          <w:tab w:val="clear" w:pos="1728"/>
          <w:tab w:val="clear" w:pos="5760"/>
          <w:tab w:val="left" w:pos="2552"/>
          <w:tab w:val="left" w:pos="4035"/>
        </w:tabs>
        <w:suppressAutoHyphens w:val="0"/>
        <w:spacing w:before="100" w:after="120" w:line="264" w:lineRule="auto"/>
        <w:jc w:val="left"/>
        <w:rPr>
          <w:rFonts w:ascii="Calibri" w:hAnsi="Calibri"/>
          <w:sz w:val="20"/>
          <w:szCs w:val="20"/>
          <w:lang w:eastAsia="en-US"/>
        </w:rPr>
      </w:pPr>
      <w:r w:rsidRPr="008D06C1">
        <w:rPr>
          <w:rFonts w:ascii="Calibri" w:hAnsi="Calibri"/>
          <w:sz w:val="20"/>
          <w:szCs w:val="20"/>
          <w:lang w:eastAsia="en-US"/>
        </w:rPr>
        <w:t xml:space="preserve">Please read the candidate notes on the University’s pre-employment screening procedures at: </w:t>
      </w:r>
      <w:hyperlink r:id="rId8" w:history="1">
        <w:r w:rsidRPr="008D06C1">
          <w:rPr>
            <w:rFonts w:ascii="Calibri" w:hAnsi="Calibri"/>
            <w:color w:val="0000FF"/>
            <w:sz w:val="20"/>
            <w:szCs w:val="20"/>
            <w:u w:val="single"/>
            <w:lang w:eastAsia="en-US"/>
          </w:rPr>
          <w:t>https://www.jobs.ox.ac.uk/pre-employment-checks</w:t>
        </w:r>
      </w:hyperlink>
      <w:r w:rsidRPr="008D06C1">
        <w:rPr>
          <w:rFonts w:ascii="Calibri" w:hAnsi="Calibri"/>
          <w:sz w:val="20"/>
          <w:szCs w:val="20"/>
          <w:lang w:eastAsia="en-US"/>
        </w:rPr>
        <w:t xml:space="preserve">  </w:t>
      </w:r>
    </w:p>
    <w:p w:rsidR="001F68B5" w:rsidRPr="00CD3167" w:rsidRDefault="001F68B5" w:rsidP="001F68B5">
      <w:pPr>
        <w:pStyle w:val="Heading2"/>
        <w:rPr>
          <w:rFonts w:asciiTheme="minorHAnsi" w:hAnsiTheme="minorHAnsi" w:cstheme="minorHAnsi"/>
          <w:b w:val="0"/>
        </w:rPr>
      </w:pPr>
      <w:r w:rsidRPr="00CD3167">
        <w:rPr>
          <w:rFonts w:asciiTheme="minorHAnsi" w:hAnsiTheme="minorHAnsi" w:cstheme="minorHAnsi"/>
          <w:b w:val="0"/>
        </w:rPr>
        <w:t xml:space="preserve">About the University of Oxford </w:t>
      </w:r>
    </w:p>
    <w:p w:rsidR="001F68B5" w:rsidRDefault="001F68B5" w:rsidP="001F68B5">
      <w:pPr>
        <w:rPr>
          <w:rFonts w:ascii="Calibri" w:hAnsi="Calibri" w:cs="Calibri"/>
          <w:sz w:val="20"/>
        </w:rPr>
      </w:pPr>
      <w:r w:rsidRPr="00CD3167">
        <w:rPr>
          <w:rFonts w:ascii="Calibri" w:hAnsi="Calibri" w:cs="Calibri"/>
          <w:sz w:val="20"/>
        </w:rPr>
        <w:t>Welcome to the University of Oxford. We aim to lead the world in research and education for the benefit of society both in the UK and globally. Oxford’s researchers engage with academic, commercial and cultural partners across the world to stimulate high-quality research and enable innovation through a broad range of social, policy and economic impacts.</w:t>
      </w:r>
    </w:p>
    <w:p w:rsidR="001F68B5" w:rsidRPr="00CD3167" w:rsidRDefault="001F68B5" w:rsidP="001F68B5">
      <w:pPr>
        <w:rPr>
          <w:rFonts w:ascii="Calibri" w:hAnsi="Calibri" w:cs="Calibri"/>
          <w:sz w:val="20"/>
        </w:rPr>
      </w:pPr>
    </w:p>
    <w:p w:rsidR="001F68B5" w:rsidRDefault="001F68B5" w:rsidP="001F68B5">
      <w:pPr>
        <w:rPr>
          <w:rFonts w:ascii="Calibri" w:hAnsi="Calibri" w:cs="Calibri"/>
          <w:sz w:val="20"/>
        </w:rPr>
      </w:pPr>
      <w:r w:rsidRPr="00CD3167">
        <w:rPr>
          <w:rFonts w:ascii="Calibri" w:hAnsi="Calibri" w:cs="Calibri"/>
          <w:sz w:val="20"/>
        </w:rPr>
        <w:t>We believe our strengths lie both in empowering individuals and teams to address fundamental questions of global significance, while providing all our staff with a welcoming and inclusive workplace that enables everyone to develop and do their best work. Recognising that diversity is our strength, vital for innovation and creativity, we aspire to build a truly diverse community which values and respects every individual’s unique contribution.</w:t>
      </w:r>
    </w:p>
    <w:p w:rsidR="001F68B5" w:rsidRPr="00CD3167" w:rsidRDefault="001F68B5" w:rsidP="001F68B5">
      <w:pPr>
        <w:rPr>
          <w:rFonts w:ascii="Calibri" w:hAnsi="Calibri" w:cs="Calibri"/>
          <w:sz w:val="20"/>
        </w:rPr>
      </w:pPr>
    </w:p>
    <w:p w:rsidR="001F68B5" w:rsidRDefault="001F68B5" w:rsidP="001F68B5">
      <w:pPr>
        <w:rPr>
          <w:rFonts w:ascii="Calibri" w:hAnsi="Calibri" w:cs="Calibri"/>
          <w:sz w:val="20"/>
        </w:rPr>
      </w:pPr>
      <w:r w:rsidRPr="00CD3167">
        <w:rPr>
          <w:rFonts w:ascii="Calibri" w:hAnsi="Calibri" w:cs="Calibri"/>
          <w:sz w:val="20"/>
        </w:rPr>
        <w:t>While we have long traditions of scholarship, we are also forward-looking, creative and cutting-edge. Oxford is one of Europe's most entrepreneurial universities and we rank first in the UK for university spin-outs, and in recent years we have spun out 15-20 new companies every year.</w:t>
      </w:r>
      <w:r w:rsidRPr="00CD3167">
        <w:rPr>
          <w:rFonts w:ascii="Calibri" w:hAnsi="Calibri" w:cs="Calibri"/>
          <w:color w:val="002147"/>
          <w:sz w:val="20"/>
          <w:shd w:val="clear" w:color="auto" w:fill="FFFFFF"/>
        </w:rPr>
        <w:t xml:space="preserve"> </w:t>
      </w:r>
      <w:r w:rsidRPr="00CD3167">
        <w:rPr>
          <w:rFonts w:ascii="Calibri" w:hAnsi="Calibri" w:cs="Calibri"/>
          <w:sz w:val="20"/>
        </w:rPr>
        <w:t>We are also recognised as leaders in support for social enterprise.</w:t>
      </w:r>
    </w:p>
    <w:p w:rsidR="001F68B5" w:rsidRPr="00CD3167" w:rsidRDefault="001F68B5" w:rsidP="001F68B5">
      <w:pPr>
        <w:rPr>
          <w:rFonts w:ascii="Calibri" w:hAnsi="Calibri" w:cs="Calibri"/>
          <w:sz w:val="20"/>
        </w:rPr>
      </w:pPr>
    </w:p>
    <w:p w:rsidR="001F68B5" w:rsidRPr="00CD3167" w:rsidRDefault="001F68B5" w:rsidP="001F68B5">
      <w:pPr>
        <w:rPr>
          <w:rFonts w:ascii="Calibri" w:hAnsi="Calibri" w:cs="Calibri"/>
          <w:sz w:val="20"/>
        </w:rPr>
      </w:pPr>
      <w:r w:rsidRPr="00CD3167">
        <w:rPr>
          <w:rFonts w:ascii="Calibri" w:hAnsi="Calibri" w:cs="Calibri"/>
          <w:sz w:val="20"/>
        </w:rPr>
        <w:t xml:space="preserve">Join us and you will find a unique, democratic and international community, a great range of staff benefits and access to a vibrant array of cultural activities in the beautiful city of Oxford.  </w:t>
      </w:r>
    </w:p>
    <w:p w:rsidR="001F68B5" w:rsidRPr="00CD3167" w:rsidRDefault="001F68B5" w:rsidP="001F68B5">
      <w:pPr>
        <w:rPr>
          <w:rFonts w:ascii="Calibri" w:hAnsi="Calibri" w:cs="Calibri"/>
          <w:sz w:val="20"/>
        </w:rPr>
      </w:pPr>
      <w:r w:rsidRPr="00CD3167">
        <w:rPr>
          <w:rFonts w:ascii="Calibri" w:hAnsi="Calibri" w:cs="Calibri"/>
          <w:sz w:val="20"/>
        </w:rPr>
        <w:t xml:space="preserve">For more information, please visit </w:t>
      </w:r>
      <w:hyperlink r:id="rId9" w:history="1">
        <w:r w:rsidRPr="00CD3167">
          <w:rPr>
            <w:rStyle w:val="Hyperlink"/>
            <w:rFonts w:ascii="Calibri" w:hAnsi="Calibri" w:cs="Calibri"/>
            <w:sz w:val="20"/>
          </w:rPr>
          <w:t>www.ox.ac.uk/about/organisation</w:t>
        </w:r>
      </w:hyperlink>
      <w:r w:rsidRPr="00CD3167">
        <w:rPr>
          <w:rFonts w:ascii="Calibri" w:hAnsi="Calibri" w:cs="Calibri"/>
          <w:sz w:val="20"/>
        </w:rPr>
        <w:t xml:space="preserve">. </w:t>
      </w:r>
    </w:p>
    <w:p w:rsidR="001F68B5" w:rsidRPr="00CD3167" w:rsidRDefault="001F68B5" w:rsidP="001F68B5">
      <w:pPr>
        <w:rPr>
          <w:rFonts w:asciiTheme="minorHAnsi" w:hAnsiTheme="minorHAnsi" w:cstheme="minorHAnsi"/>
        </w:rPr>
      </w:pPr>
    </w:p>
    <w:p w:rsidR="001F68B5" w:rsidRPr="00CD3167" w:rsidRDefault="001F68B5" w:rsidP="001F68B5">
      <w:pPr>
        <w:pStyle w:val="Heading3"/>
        <w:rPr>
          <w:rFonts w:asciiTheme="minorHAnsi" w:hAnsiTheme="minorHAnsi" w:cstheme="minorHAnsi"/>
          <w:b w:val="0"/>
          <w:sz w:val="28"/>
          <w:szCs w:val="36"/>
        </w:rPr>
      </w:pPr>
      <w:r w:rsidRPr="00CD3167">
        <w:rPr>
          <w:rFonts w:asciiTheme="minorHAnsi" w:hAnsiTheme="minorHAnsi" w:cstheme="minorHAnsi"/>
          <w:b w:val="0"/>
          <w:sz w:val="28"/>
          <w:szCs w:val="36"/>
        </w:rPr>
        <w:t>Gardens, Libraries and Museums</w:t>
      </w:r>
    </w:p>
    <w:p w:rsidR="001F68B5" w:rsidRPr="00CD3167" w:rsidRDefault="001F68B5" w:rsidP="001F68B5">
      <w:pPr>
        <w:rPr>
          <w:rFonts w:asciiTheme="minorHAnsi" w:eastAsia="Calibri" w:hAnsiTheme="minorHAnsi" w:cstheme="minorHAnsi"/>
          <w:szCs w:val="22"/>
        </w:rPr>
      </w:pPr>
    </w:p>
    <w:p w:rsidR="001F68B5" w:rsidRPr="00CD3167" w:rsidRDefault="001F68B5" w:rsidP="001F68B5">
      <w:pPr>
        <w:rPr>
          <w:rFonts w:ascii="Calibri" w:hAnsi="Calibri" w:cs="Calibri"/>
          <w:sz w:val="20"/>
        </w:rPr>
      </w:pPr>
      <w:r w:rsidRPr="00CD3167">
        <w:rPr>
          <w:rFonts w:ascii="Calibri" w:hAnsi="Calibri" w:cs="Calibri"/>
          <w:sz w:val="20"/>
        </w:rPr>
        <w:t>The Gardens, Libraries and Museums (GLAM), a group of six departments led by the Pro-Vice-Chancellor (GLAM), comprises the University’s major collections: the Bodleian Libraries, the four museums – Ashmolean, History of Science, Natural History, and Pitt Rivers – and the Botanic Garden &amp; Harcourt Arboretum. Both individually and collectively, the collections are integral to the delivery of the University’s strategic aims of teaching, research and widening participation.  Whilst each collection maintains a distinct individual identity, GLAM also works collectively where practicable to ensure sustainability and consistency of standards.</w:t>
      </w:r>
    </w:p>
    <w:p w:rsidR="001F68B5" w:rsidRPr="00CD3167" w:rsidRDefault="001F68B5" w:rsidP="001F68B5">
      <w:pPr>
        <w:spacing w:line="240" w:lineRule="auto"/>
        <w:rPr>
          <w:rFonts w:ascii="Calibri" w:hAnsi="Calibri" w:cs="Calibri"/>
          <w:sz w:val="20"/>
        </w:rPr>
      </w:pPr>
    </w:p>
    <w:p w:rsidR="001F68B5" w:rsidRPr="00CD3167" w:rsidRDefault="001F68B5" w:rsidP="001F68B5">
      <w:pPr>
        <w:spacing w:line="240" w:lineRule="auto"/>
        <w:rPr>
          <w:rFonts w:ascii="Calibri" w:hAnsi="Calibri" w:cs="Calibri"/>
          <w:sz w:val="20"/>
        </w:rPr>
      </w:pPr>
      <w:r w:rsidRPr="00CD3167">
        <w:rPr>
          <w:rFonts w:ascii="Calibri" w:hAnsi="Calibri" w:cs="Calibri"/>
          <w:sz w:val="20"/>
        </w:rPr>
        <w:t xml:space="preserve">For more information please visit: </w:t>
      </w:r>
      <w:hyperlink r:id="rId10" w:history="1">
        <w:r w:rsidRPr="006F1481">
          <w:rPr>
            <w:rStyle w:val="Hyperlink"/>
            <w:rFonts w:ascii="Calibri" w:hAnsi="Calibri" w:cs="Calibri"/>
            <w:sz w:val="20"/>
          </w:rPr>
          <w:t>https://www.glam.ox.ac.uk</w:t>
        </w:r>
      </w:hyperlink>
      <w:r w:rsidRPr="00CD3167">
        <w:rPr>
          <w:rFonts w:ascii="Calibri" w:hAnsi="Calibri" w:cs="Calibri"/>
          <w:sz w:val="20"/>
        </w:rPr>
        <w:t xml:space="preserve"> </w:t>
      </w:r>
    </w:p>
    <w:p w:rsidR="001F68B5" w:rsidRPr="00CD3167" w:rsidRDefault="001F68B5" w:rsidP="001F68B5">
      <w:pPr>
        <w:pStyle w:val="Heading3"/>
        <w:rPr>
          <w:rFonts w:asciiTheme="minorHAnsi" w:hAnsiTheme="minorHAnsi" w:cstheme="minorHAnsi"/>
        </w:rPr>
      </w:pPr>
    </w:p>
    <w:p w:rsidR="001F68B5" w:rsidRPr="00CD3167" w:rsidRDefault="001F68B5" w:rsidP="001F68B5">
      <w:pPr>
        <w:pStyle w:val="Heading3"/>
        <w:rPr>
          <w:rFonts w:asciiTheme="minorHAnsi" w:hAnsiTheme="minorHAnsi" w:cstheme="minorHAnsi"/>
          <w:b w:val="0"/>
          <w:sz w:val="28"/>
          <w:szCs w:val="36"/>
        </w:rPr>
      </w:pPr>
      <w:r w:rsidRPr="00CD3167">
        <w:rPr>
          <w:rFonts w:asciiTheme="minorHAnsi" w:hAnsiTheme="minorHAnsi" w:cstheme="minorHAnsi"/>
          <w:b w:val="0"/>
          <w:sz w:val="28"/>
          <w:szCs w:val="36"/>
        </w:rPr>
        <w:t xml:space="preserve">Oxford University Museum of Natural History </w:t>
      </w:r>
    </w:p>
    <w:p w:rsidR="001F68B5" w:rsidRPr="00CD3167" w:rsidRDefault="001F68B5" w:rsidP="001F68B5">
      <w:pPr>
        <w:tabs>
          <w:tab w:val="clear" w:pos="576"/>
          <w:tab w:val="clear" w:pos="1152"/>
          <w:tab w:val="clear" w:pos="1728"/>
          <w:tab w:val="clear" w:pos="5760"/>
        </w:tabs>
        <w:suppressAutoHyphens w:val="0"/>
        <w:autoSpaceDE w:val="0"/>
        <w:autoSpaceDN w:val="0"/>
        <w:adjustRightInd w:val="0"/>
        <w:spacing w:line="240" w:lineRule="auto"/>
        <w:jc w:val="left"/>
        <w:rPr>
          <w:rFonts w:asciiTheme="minorHAnsi" w:hAnsiTheme="minorHAnsi" w:cstheme="minorHAnsi"/>
          <w:color w:val="000000"/>
          <w:sz w:val="23"/>
          <w:szCs w:val="23"/>
        </w:rPr>
      </w:pPr>
    </w:p>
    <w:p w:rsidR="001F68B5" w:rsidRPr="00CD3167" w:rsidRDefault="001F68B5" w:rsidP="001F68B5">
      <w:pPr>
        <w:tabs>
          <w:tab w:val="clear" w:pos="576"/>
          <w:tab w:val="clear" w:pos="1152"/>
          <w:tab w:val="clear" w:pos="1728"/>
          <w:tab w:val="clear" w:pos="5760"/>
        </w:tabs>
        <w:suppressAutoHyphens w:val="0"/>
        <w:autoSpaceDE w:val="0"/>
        <w:autoSpaceDN w:val="0"/>
        <w:adjustRightInd w:val="0"/>
        <w:spacing w:after="120" w:line="240" w:lineRule="auto"/>
        <w:jc w:val="left"/>
        <w:rPr>
          <w:rFonts w:ascii="Calibri" w:hAnsi="Calibri" w:cs="Calibri"/>
          <w:sz w:val="20"/>
        </w:rPr>
      </w:pPr>
      <w:r w:rsidRPr="00CD3167">
        <w:rPr>
          <w:rFonts w:ascii="Calibri" w:hAnsi="Calibri" w:cs="Calibri"/>
          <w:sz w:val="20"/>
        </w:rPr>
        <w:t xml:space="preserve">Oxford University Museum of Natural History was opened in 1860 and houses the University’s extensive scientific holdings of natural history, which are used for research, teaching, and public engagement with science. The holdings are currently organised into three collection areas: Earth, Life and Print &amp; Digital. The Museum is ‘Designated’ by Arts Council England as having collections of national and international importance, and these comprise around 7 million specimens that are second in importance only to the national collections. The building, which is Grade 1-listed, is regarded as one of the finest examples of Victorian architecture in Britain, with its glass roof supported by iron pillars, and internal decoration that has a strong association with the Pre-Raphaelite movement. </w:t>
      </w:r>
    </w:p>
    <w:p w:rsidR="001F68B5" w:rsidRPr="00CD3167" w:rsidRDefault="001F68B5" w:rsidP="001F68B5">
      <w:pPr>
        <w:tabs>
          <w:tab w:val="clear" w:pos="576"/>
          <w:tab w:val="clear" w:pos="1152"/>
          <w:tab w:val="clear" w:pos="1728"/>
          <w:tab w:val="clear" w:pos="5760"/>
        </w:tabs>
        <w:suppressAutoHyphens w:val="0"/>
        <w:autoSpaceDE w:val="0"/>
        <w:autoSpaceDN w:val="0"/>
        <w:adjustRightInd w:val="0"/>
        <w:spacing w:after="120" w:line="240" w:lineRule="auto"/>
        <w:jc w:val="left"/>
        <w:rPr>
          <w:rFonts w:ascii="Calibri" w:hAnsi="Calibri" w:cs="Calibri"/>
          <w:sz w:val="20"/>
        </w:rPr>
      </w:pPr>
      <w:r w:rsidRPr="00CD3167">
        <w:rPr>
          <w:rFonts w:ascii="Calibri" w:hAnsi="Calibri" w:cs="Calibri"/>
          <w:sz w:val="20"/>
        </w:rPr>
        <w:t xml:space="preserve">The Museum is one of the most visited science museums in the UK with over 780,000 visitors per year, including over 37,000 school visitors, making it the most popular non-national science museum in the UK and the second most visited university museum in the world (behind the Ashmolean). The public engagement team have a national reputation for excellence and </w:t>
      </w:r>
      <w:r w:rsidRPr="00CD3167">
        <w:rPr>
          <w:rFonts w:ascii="Calibri" w:hAnsi="Calibri" w:cs="Calibri"/>
          <w:sz w:val="20"/>
        </w:rPr>
        <w:lastRenderedPageBreak/>
        <w:t xml:space="preserve">innovation, and offer a wide range of programming to a diverse audience base from under 5s through to older learners. The public engagement team works closely with the collections, research and operations teams to deliver the museum’s ambitious strategic plan. </w:t>
      </w:r>
    </w:p>
    <w:p w:rsidR="001F68B5" w:rsidRPr="00CD3167" w:rsidRDefault="001F68B5" w:rsidP="001F68B5">
      <w:pPr>
        <w:tabs>
          <w:tab w:val="clear" w:pos="576"/>
          <w:tab w:val="clear" w:pos="1152"/>
          <w:tab w:val="clear" w:pos="1728"/>
          <w:tab w:val="clear" w:pos="5760"/>
        </w:tabs>
        <w:suppressAutoHyphens w:val="0"/>
        <w:autoSpaceDE w:val="0"/>
        <w:autoSpaceDN w:val="0"/>
        <w:adjustRightInd w:val="0"/>
        <w:spacing w:after="120" w:line="240" w:lineRule="auto"/>
        <w:jc w:val="left"/>
        <w:rPr>
          <w:rFonts w:ascii="Calibri" w:hAnsi="Calibri" w:cs="Calibri"/>
          <w:sz w:val="20"/>
        </w:rPr>
      </w:pPr>
      <w:r w:rsidRPr="00CD3167">
        <w:rPr>
          <w:rFonts w:ascii="Calibri" w:hAnsi="Calibri" w:cs="Calibri"/>
          <w:sz w:val="20"/>
        </w:rPr>
        <w:t xml:space="preserve">The museum programmes a series of contemporary science and society exhibitions. This series aims to connect the research power of academic departments with the University of Oxford with the very large audiences visiting the museum. This connection between research and the public is enabled by the third distinctive ingredient – the multiple award-winning public engagement team of the museum, in partnership with public engagement officers embedded within the departments. Together, these three components provide the University of Oxford with a unique combination of capabilities and opportunities for public engagement in research. Each inter-disciplinary exhibition is based around a theme relating to the science of the natural environment that aims to draw together different strands of research from across the academic divisions, preferably in an area that has societal relevance or controversy, and aims to make complex concepts and datasets accessible to the general public in a balanced but authoritative way. </w:t>
      </w:r>
    </w:p>
    <w:p w:rsidR="001F68B5" w:rsidRPr="00CD3167" w:rsidRDefault="001F68B5" w:rsidP="001F68B5">
      <w:pPr>
        <w:tabs>
          <w:tab w:val="clear" w:pos="576"/>
          <w:tab w:val="clear" w:pos="1152"/>
          <w:tab w:val="clear" w:pos="1728"/>
          <w:tab w:val="clear" w:pos="5760"/>
        </w:tabs>
        <w:suppressAutoHyphens w:val="0"/>
        <w:autoSpaceDE w:val="0"/>
        <w:autoSpaceDN w:val="0"/>
        <w:adjustRightInd w:val="0"/>
        <w:spacing w:after="120" w:line="240" w:lineRule="auto"/>
        <w:jc w:val="left"/>
        <w:rPr>
          <w:rFonts w:asciiTheme="minorHAnsi" w:hAnsiTheme="minorHAnsi" w:cstheme="minorHAnsi"/>
          <w:color w:val="000000"/>
          <w:szCs w:val="22"/>
        </w:rPr>
      </w:pPr>
      <w:r w:rsidRPr="00CD3167">
        <w:rPr>
          <w:rFonts w:asciiTheme="minorHAnsi" w:hAnsiTheme="minorHAnsi" w:cstheme="minorHAnsi"/>
          <w:b/>
          <w:bCs/>
          <w:color w:val="000000"/>
          <w:szCs w:val="22"/>
        </w:rPr>
        <w:t>Earth Collections</w:t>
      </w:r>
      <w:r w:rsidRPr="00CD3167">
        <w:rPr>
          <w:rFonts w:asciiTheme="minorHAnsi" w:hAnsiTheme="minorHAnsi" w:cstheme="minorHAnsi"/>
          <w:color w:val="000000"/>
          <w:szCs w:val="22"/>
        </w:rPr>
        <w:t xml:space="preserve">. </w:t>
      </w:r>
      <w:r w:rsidRPr="00CD3167">
        <w:rPr>
          <w:rFonts w:ascii="Calibri" w:hAnsi="Calibri" w:cs="Calibri"/>
          <w:sz w:val="20"/>
        </w:rPr>
        <w:t>There are in excess of 350,000 fossil specimens in the museum, including over 4,700 type and figured specimens. Of particular importance are the Lower Palaeozoic invertebrates, the Jurassic vertebrates (including dinosaurs and marine reptiles) and Lyell’s Tertiary molluscs. The collections also include around 33,000 minerals, meteorites and gemstones, and 100,000 petrological specimens of worldwide provenance.</w:t>
      </w:r>
      <w:r w:rsidRPr="00CD3167">
        <w:rPr>
          <w:rFonts w:asciiTheme="minorHAnsi" w:hAnsiTheme="minorHAnsi" w:cstheme="minorHAnsi"/>
          <w:color w:val="000000"/>
          <w:szCs w:val="22"/>
        </w:rPr>
        <w:t xml:space="preserve"> </w:t>
      </w:r>
    </w:p>
    <w:p w:rsidR="001F68B5" w:rsidRPr="00CD3167" w:rsidRDefault="001F68B5" w:rsidP="001F68B5">
      <w:pPr>
        <w:tabs>
          <w:tab w:val="clear" w:pos="576"/>
          <w:tab w:val="clear" w:pos="1152"/>
          <w:tab w:val="clear" w:pos="1728"/>
          <w:tab w:val="clear" w:pos="5760"/>
        </w:tabs>
        <w:suppressAutoHyphens w:val="0"/>
        <w:autoSpaceDE w:val="0"/>
        <w:autoSpaceDN w:val="0"/>
        <w:adjustRightInd w:val="0"/>
        <w:spacing w:after="120" w:line="240" w:lineRule="auto"/>
        <w:jc w:val="left"/>
        <w:rPr>
          <w:rFonts w:asciiTheme="minorHAnsi" w:hAnsiTheme="minorHAnsi" w:cstheme="minorHAnsi"/>
          <w:color w:val="000000"/>
          <w:szCs w:val="22"/>
        </w:rPr>
      </w:pPr>
      <w:r w:rsidRPr="00CD3167">
        <w:rPr>
          <w:rFonts w:asciiTheme="minorHAnsi" w:hAnsiTheme="minorHAnsi" w:cstheme="minorHAnsi"/>
          <w:b/>
          <w:bCs/>
          <w:color w:val="000000"/>
          <w:szCs w:val="22"/>
        </w:rPr>
        <w:t>Life Collections</w:t>
      </w:r>
      <w:r w:rsidRPr="00CD3167">
        <w:rPr>
          <w:rFonts w:asciiTheme="minorHAnsi" w:hAnsiTheme="minorHAnsi" w:cstheme="minorHAnsi"/>
          <w:color w:val="000000"/>
          <w:szCs w:val="22"/>
        </w:rPr>
        <w:t xml:space="preserve">. </w:t>
      </w:r>
      <w:r w:rsidRPr="00CD3167">
        <w:rPr>
          <w:rFonts w:ascii="Calibri" w:hAnsi="Calibri" w:cs="Calibri"/>
          <w:sz w:val="20"/>
        </w:rPr>
        <w:t xml:space="preserve">Five million entomological specimens, with 30,000 catalogued types, constitute a globally leading entomology collection. They include major historic British collections, and foreign collections covering most orders, but are particularly strong in Old World butterflies, cockroaches and bees. There is also the important Pickard-Cambridge spider collection. The other zoology collections contain an estimated 300,000 specimens, including over 1,000 type and figured specimens. Most important are the worldwide collections of mammals, birds, and crustaceans, and internationally significant collections of other marine invertebrates. The Life Collections include historically and scientifically important material collected by the </w:t>
      </w:r>
      <w:proofErr w:type="spellStart"/>
      <w:r w:rsidRPr="00CD3167">
        <w:rPr>
          <w:rFonts w:ascii="Calibri" w:hAnsi="Calibri" w:cs="Calibri"/>
          <w:sz w:val="20"/>
        </w:rPr>
        <w:t>Tradescants</w:t>
      </w:r>
      <w:proofErr w:type="spellEnd"/>
      <w:r w:rsidRPr="00CD3167">
        <w:rPr>
          <w:rFonts w:ascii="Calibri" w:hAnsi="Calibri" w:cs="Calibri"/>
          <w:sz w:val="20"/>
        </w:rPr>
        <w:t>, Darwin, Wallace and Livingstone. Only a small part of the collections is on public display in the museum court, and the majority of specimens are held in a variety of onsite and offsite stores.</w:t>
      </w:r>
      <w:r w:rsidRPr="00CD3167">
        <w:rPr>
          <w:rFonts w:asciiTheme="minorHAnsi" w:hAnsiTheme="minorHAnsi" w:cstheme="minorHAnsi"/>
          <w:color w:val="000000"/>
          <w:szCs w:val="22"/>
        </w:rPr>
        <w:t xml:space="preserve"> </w:t>
      </w:r>
    </w:p>
    <w:p w:rsidR="001F68B5" w:rsidRPr="00CD3167" w:rsidRDefault="001F68B5" w:rsidP="001F68B5">
      <w:pPr>
        <w:tabs>
          <w:tab w:val="clear" w:pos="576"/>
          <w:tab w:val="clear" w:pos="1152"/>
          <w:tab w:val="clear" w:pos="1728"/>
          <w:tab w:val="clear" w:pos="5760"/>
        </w:tabs>
        <w:suppressAutoHyphens w:val="0"/>
        <w:autoSpaceDE w:val="0"/>
        <w:autoSpaceDN w:val="0"/>
        <w:adjustRightInd w:val="0"/>
        <w:spacing w:after="120" w:line="240" w:lineRule="auto"/>
        <w:jc w:val="left"/>
        <w:rPr>
          <w:rFonts w:ascii="Calibri" w:hAnsi="Calibri" w:cs="Calibri"/>
          <w:sz w:val="20"/>
        </w:rPr>
      </w:pPr>
      <w:r w:rsidRPr="00CD3167">
        <w:rPr>
          <w:rFonts w:asciiTheme="minorHAnsi" w:hAnsiTheme="minorHAnsi" w:cstheme="minorHAnsi"/>
          <w:b/>
          <w:bCs/>
          <w:color w:val="000000"/>
          <w:szCs w:val="22"/>
        </w:rPr>
        <w:t>Print &amp; Digital</w:t>
      </w:r>
      <w:r w:rsidRPr="00CD3167">
        <w:rPr>
          <w:rFonts w:asciiTheme="minorHAnsi" w:hAnsiTheme="minorHAnsi" w:cstheme="minorHAnsi"/>
          <w:color w:val="000000"/>
          <w:szCs w:val="22"/>
        </w:rPr>
        <w:t xml:space="preserve">. </w:t>
      </w:r>
      <w:r w:rsidRPr="00CD3167">
        <w:rPr>
          <w:rFonts w:ascii="Calibri" w:hAnsi="Calibri" w:cs="Calibri"/>
          <w:sz w:val="20"/>
        </w:rPr>
        <w:t xml:space="preserve">The archives contain internationally important material relating to the development of natural history, particularly geology and entomology, from the Enlightenment through the 19th century and into the 20th. </w:t>
      </w:r>
    </w:p>
    <w:p w:rsidR="001F68B5" w:rsidRPr="00CD3167" w:rsidRDefault="001F68B5" w:rsidP="001F68B5">
      <w:pPr>
        <w:tabs>
          <w:tab w:val="clear" w:pos="576"/>
          <w:tab w:val="clear" w:pos="1152"/>
          <w:tab w:val="clear" w:pos="1728"/>
          <w:tab w:val="clear" w:pos="5760"/>
        </w:tabs>
        <w:suppressAutoHyphens w:val="0"/>
        <w:autoSpaceDE w:val="0"/>
        <w:autoSpaceDN w:val="0"/>
        <w:adjustRightInd w:val="0"/>
        <w:spacing w:after="120" w:line="240" w:lineRule="auto"/>
        <w:jc w:val="left"/>
        <w:rPr>
          <w:rFonts w:ascii="Calibri" w:hAnsi="Calibri" w:cs="Calibri"/>
          <w:sz w:val="20"/>
        </w:rPr>
      </w:pPr>
      <w:r w:rsidRPr="00CD3167">
        <w:rPr>
          <w:rFonts w:ascii="Calibri" w:hAnsi="Calibri" w:cs="Calibri"/>
          <w:sz w:val="20"/>
        </w:rPr>
        <w:t xml:space="preserve">Current research within the museum includes is centred on four themes: animal origins, arthropod evolution, digital morphology, and heritage, culture &amp; society. Related collections-based research is also undertaken in the nearby Department of Earth Sciences (www.earth.ox.ac.uk), the Department of Zoology (www.zoo.ox.ac.uk) and the School of Archaeology (www.arch.ox.ac.uk). </w:t>
      </w:r>
    </w:p>
    <w:p w:rsidR="001F68B5" w:rsidRPr="00CD3167" w:rsidRDefault="001F68B5" w:rsidP="001F68B5">
      <w:pPr>
        <w:jc w:val="left"/>
        <w:rPr>
          <w:rStyle w:val="Hyperlink"/>
          <w:rFonts w:asciiTheme="minorHAnsi" w:hAnsiTheme="minorHAnsi" w:cstheme="minorHAnsi"/>
          <w:szCs w:val="22"/>
        </w:rPr>
      </w:pPr>
      <w:r w:rsidRPr="00CD3167">
        <w:rPr>
          <w:rFonts w:ascii="Calibri" w:hAnsi="Calibri" w:cs="Calibri"/>
          <w:sz w:val="20"/>
        </w:rPr>
        <w:t xml:space="preserve">For more information about the museum, please visit: </w:t>
      </w:r>
      <w:hyperlink r:id="rId11" w:history="1">
        <w:r w:rsidRPr="006F1481">
          <w:rPr>
            <w:rStyle w:val="Hyperlink"/>
            <w:rFonts w:ascii="Calibri" w:hAnsi="Calibri" w:cs="Calibri"/>
            <w:sz w:val="20"/>
          </w:rPr>
          <w:t>www.oumnh.ox.ac.uk</w:t>
        </w:r>
      </w:hyperlink>
      <w:r w:rsidRPr="00CD3167">
        <w:rPr>
          <w:rFonts w:ascii="Calibri" w:hAnsi="Calibri" w:cs="Calibri"/>
          <w:sz w:val="20"/>
        </w:rPr>
        <w:t xml:space="preserve"> .</w:t>
      </w:r>
    </w:p>
    <w:p w:rsidR="001F68B5" w:rsidRDefault="001F68B5" w:rsidP="00CD3167">
      <w:pPr>
        <w:spacing w:after="120"/>
        <w:jc w:val="left"/>
        <w:rPr>
          <w:rFonts w:ascii="Calibri" w:hAnsi="Calibri" w:cs="Calibri"/>
          <w:sz w:val="20"/>
        </w:rPr>
      </w:pPr>
    </w:p>
    <w:p w:rsidR="00CD3167" w:rsidRPr="00CD3167" w:rsidRDefault="00EF0890" w:rsidP="00CD3167">
      <w:pPr>
        <w:spacing w:after="120"/>
        <w:jc w:val="left"/>
        <w:rPr>
          <w:rFonts w:asciiTheme="minorHAnsi" w:hAnsiTheme="minorHAnsi" w:cstheme="minorHAnsi"/>
        </w:rPr>
      </w:pPr>
      <w:r w:rsidRPr="001F68B5">
        <w:rPr>
          <w:rFonts w:ascii="Calibri" w:hAnsi="Calibri" w:cs="Calibri"/>
          <w:sz w:val="20"/>
        </w:rPr>
        <w:br w:type="page"/>
      </w:r>
      <w:r w:rsidR="00CD3167" w:rsidRPr="00CD3167">
        <w:rPr>
          <w:rFonts w:asciiTheme="minorHAnsi" w:hAnsiTheme="minorHAnsi" w:cstheme="minorHAnsi"/>
          <w:bCs/>
          <w:sz w:val="28"/>
          <w:szCs w:val="36"/>
        </w:rPr>
        <w:lastRenderedPageBreak/>
        <w:t>How to apply</w:t>
      </w:r>
    </w:p>
    <w:p w:rsidR="00CD3167" w:rsidRPr="00CD3167" w:rsidRDefault="00CD3167" w:rsidP="00CD3167">
      <w:pPr>
        <w:rPr>
          <w:rFonts w:ascii="Calibri" w:hAnsi="Calibri" w:cs="Calibri"/>
          <w:sz w:val="20"/>
          <w:szCs w:val="22"/>
        </w:rPr>
      </w:pPr>
      <w:r w:rsidRPr="00CD3167">
        <w:rPr>
          <w:rFonts w:ascii="Calibri" w:hAnsi="Calibri" w:cs="Calibri"/>
          <w:sz w:val="20"/>
          <w:szCs w:val="22"/>
        </w:rPr>
        <w:t xml:space="preserve">Applications are made through our online recruitment portal. Information about how to apply is available on our Jobs website </w:t>
      </w:r>
      <w:hyperlink r:id="rId12" w:history="1">
        <w:r w:rsidRPr="00CD3167">
          <w:rPr>
            <w:rStyle w:val="Hyperlink"/>
            <w:rFonts w:ascii="Calibri" w:hAnsi="Calibri" w:cs="Calibri"/>
            <w:sz w:val="20"/>
          </w:rPr>
          <w:t>https://www.jobs.ox.ac.uk/how-to-apply</w:t>
        </w:r>
      </w:hyperlink>
      <w:r w:rsidRPr="00CD3167">
        <w:rPr>
          <w:rFonts w:ascii="Calibri" w:hAnsi="Calibri" w:cs="Calibri"/>
          <w:sz w:val="20"/>
        </w:rPr>
        <w:t>.</w:t>
      </w:r>
    </w:p>
    <w:p w:rsidR="00CD3167" w:rsidRPr="00CD3167" w:rsidDel="006F3B09" w:rsidRDefault="00CD3167" w:rsidP="00CD3167">
      <w:pPr>
        <w:rPr>
          <w:rFonts w:ascii="Calibri" w:hAnsi="Calibri" w:cs="Calibri"/>
          <w:sz w:val="20"/>
        </w:rPr>
      </w:pPr>
      <w:r w:rsidRPr="00CD3167" w:rsidDel="006F3B09">
        <w:rPr>
          <w:rFonts w:ascii="Calibri" w:hAnsi="Calibri" w:cs="Calibri"/>
          <w:sz w:val="20"/>
        </w:rPr>
        <w:t xml:space="preserve">Your application will be judged solely on the basis of how you demonstrate that you meet the selection criteria stated in the job description. </w:t>
      </w:r>
    </w:p>
    <w:p w:rsidR="00CD3167" w:rsidRPr="00CD3167" w:rsidRDefault="00CD3167" w:rsidP="00CD3167">
      <w:pPr>
        <w:rPr>
          <w:rFonts w:ascii="Calibri" w:hAnsi="Calibri" w:cs="Calibri"/>
          <w:sz w:val="20"/>
          <w:szCs w:val="22"/>
        </w:rPr>
      </w:pPr>
      <w:r w:rsidRPr="00CD3167">
        <w:rPr>
          <w:rFonts w:ascii="Calibri" w:hAnsi="Calibri" w:cs="Calibri"/>
          <w:sz w:val="20"/>
          <w:szCs w:val="22"/>
        </w:rPr>
        <w:t xml:space="preserve">As part of your application you will be asked to provide details of two referees and indicate whether we can contact them now.  </w:t>
      </w:r>
    </w:p>
    <w:p w:rsidR="00CD3167" w:rsidRPr="00CD3167" w:rsidRDefault="00CD3167" w:rsidP="00CD3167">
      <w:pPr>
        <w:rPr>
          <w:rFonts w:ascii="Calibri" w:hAnsi="Calibri" w:cs="Calibri"/>
          <w:sz w:val="20"/>
          <w:szCs w:val="22"/>
        </w:rPr>
      </w:pPr>
    </w:p>
    <w:p w:rsidR="00CD3167" w:rsidRPr="00CD3167" w:rsidRDefault="00CD3167" w:rsidP="00CD3167">
      <w:pPr>
        <w:rPr>
          <w:rFonts w:ascii="Calibri" w:hAnsi="Calibri" w:cs="Calibri"/>
          <w:sz w:val="20"/>
          <w:szCs w:val="22"/>
        </w:rPr>
      </w:pPr>
      <w:r w:rsidRPr="00CD3167">
        <w:rPr>
          <w:rFonts w:ascii="Calibri" w:hAnsi="Calibri" w:cs="Calibri"/>
          <w:sz w:val="20"/>
          <w:szCs w:val="22"/>
        </w:rPr>
        <w:t xml:space="preserve">You will be asked to upload a CV and a supporting statement. </w:t>
      </w:r>
      <w:r w:rsidRPr="00CD3167">
        <w:rPr>
          <w:rFonts w:ascii="Calibri" w:hAnsi="Calibri" w:cs="Calibri"/>
          <w:sz w:val="20"/>
        </w:rPr>
        <w:t>The supporting statement must explain how you meet each of the selection criteria for the post using examples of your skills and experience. This may include experience gained in employment, education, or during career breaks (such as time out to care for dependants)</w:t>
      </w:r>
    </w:p>
    <w:p w:rsidR="00CD3167" w:rsidRPr="00CD3167" w:rsidRDefault="00CD3167" w:rsidP="00CD3167">
      <w:pPr>
        <w:rPr>
          <w:rFonts w:ascii="Calibri" w:hAnsi="Calibri" w:cs="Calibri"/>
          <w:sz w:val="20"/>
          <w:highlight w:val="cyan"/>
        </w:rPr>
      </w:pPr>
      <w:r w:rsidRPr="00CD3167">
        <w:rPr>
          <w:rFonts w:ascii="Calibri" w:hAnsi="Calibri" w:cs="Calibri"/>
          <w:sz w:val="20"/>
        </w:rPr>
        <w:t xml:space="preserve">Please upload all documents </w:t>
      </w:r>
      <w:r w:rsidRPr="00CD3167">
        <w:rPr>
          <w:rFonts w:ascii="Calibri" w:hAnsi="Calibri" w:cs="Calibri"/>
          <w:b/>
          <w:bCs/>
          <w:sz w:val="20"/>
        </w:rPr>
        <w:t>as PDF files</w:t>
      </w:r>
      <w:r w:rsidRPr="00CD3167">
        <w:rPr>
          <w:rFonts w:ascii="Calibri" w:hAnsi="Calibri" w:cs="Calibri"/>
          <w:sz w:val="20"/>
        </w:rPr>
        <w:t xml:space="preserve"> with your name and the document type in the filename. </w:t>
      </w:r>
    </w:p>
    <w:p w:rsidR="00CD3167" w:rsidRPr="00CD3167" w:rsidRDefault="00CD3167" w:rsidP="00CD3167">
      <w:pPr>
        <w:rPr>
          <w:rFonts w:ascii="Calibri" w:hAnsi="Calibri" w:cs="Calibri"/>
          <w:sz w:val="20"/>
          <w:szCs w:val="22"/>
        </w:rPr>
      </w:pPr>
    </w:p>
    <w:p w:rsidR="00CD3167" w:rsidRPr="00CD3167" w:rsidRDefault="00CD3167" w:rsidP="00CD3167">
      <w:pPr>
        <w:rPr>
          <w:rFonts w:ascii="Calibri" w:hAnsi="Calibri" w:cs="Calibri"/>
          <w:sz w:val="20"/>
          <w:szCs w:val="22"/>
        </w:rPr>
      </w:pPr>
      <w:r w:rsidRPr="00CD3167">
        <w:rPr>
          <w:rFonts w:ascii="Calibri" w:hAnsi="Calibri" w:cs="Calibri"/>
          <w:sz w:val="20"/>
          <w:szCs w:val="22"/>
        </w:rPr>
        <w:t xml:space="preserve">All applications must be received by </w:t>
      </w:r>
      <w:r w:rsidRPr="00CD3167">
        <w:rPr>
          <w:rFonts w:ascii="Calibri" w:hAnsi="Calibri" w:cs="Calibri"/>
          <w:b/>
          <w:sz w:val="20"/>
          <w:szCs w:val="22"/>
        </w:rPr>
        <w:t>midday</w:t>
      </w:r>
      <w:r w:rsidRPr="00CD3167">
        <w:rPr>
          <w:rFonts w:ascii="Calibri" w:hAnsi="Calibri" w:cs="Calibri"/>
          <w:sz w:val="20"/>
          <w:szCs w:val="22"/>
        </w:rPr>
        <w:t xml:space="preserve"> UK time on the closing date stated in the online advertisement.</w:t>
      </w:r>
    </w:p>
    <w:p w:rsidR="00CD3167" w:rsidRPr="00CD3167" w:rsidRDefault="00CD3167" w:rsidP="00CD3167">
      <w:pPr>
        <w:pStyle w:val="Heading2"/>
        <w:pBdr>
          <w:top w:val="single" w:sz="4" w:space="1" w:color="auto"/>
          <w:bottom w:val="single" w:sz="4" w:space="1" w:color="auto"/>
        </w:pBdr>
        <w:rPr>
          <w:rFonts w:asciiTheme="minorHAnsi" w:hAnsiTheme="minorHAnsi" w:cstheme="minorHAnsi"/>
          <w:b w:val="0"/>
        </w:rPr>
      </w:pPr>
      <w:r w:rsidRPr="00CD3167">
        <w:rPr>
          <w:rFonts w:asciiTheme="minorHAnsi" w:hAnsiTheme="minorHAnsi" w:cstheme="minorHAnsi"/>
          <w:b w:val="0"/>
        </w:rPr>
        <w:t>Information for priority candidates</w:t>
      </w:r>
    </w:p>
    <w:p w:rsidR="00CD3167" w:rsidRPr="00CD3167" w:rsidRDefault="00CD3167" w:rsidP="00CD3167">
      <w:pPr>
        <w:pBdr>
          <w:top w:val="single" w:sz="4" w:space="1" w:color="auto"/>
          <w:bottom w:val="single" w:sz="4" w:space="1" w:color="auto"/>
        </w:pBdr>
        <w:rPr>
          <w:rFonts w:ascii="Calibri" w:hAnsi="Calibri" w:cs="Calibri"/>
          <w:sz w:val="20"/>
        </w:rPr>
      </w:pPr>
      <w:r w:rsidRPr="00CD3167">
        <w:rPr>
          <w:rFonts w:ascii="Calibri" w:hAnsi="Calibri" w:cs="Calibri"/>
          <w:sz w:val="20"/>
        </w:rPr>
        <w:t>A priority candidate is a University employee who is seeking redeployment because they have been advised that they are at risk of redundancy, or on grounds of ill-health/disability. Priority candidates are issued with a redeployment letter by their employing department(s).</w:t>
      </w:r>
    </w:p>
    <w:p w:rsidR="00CD3167" w:rsidRPr="00CD3167" w:rsidRDefault="00CD3167" w:rsidP="00CD3167">
      <w:pPr>
        <w:pBdr>
          <w:top w:val="single" w:sz="4" w:space="1" w:color="auto"/>
          <w:bottom w:val="single" w:sz="4" w:space="1" w:color="auto"/>
        </w:pBdr>
        <w:rPr>
          <w:rFonts w:ascii="Calibri" w:hAnsi="Calibri" w:cs="Calibri"/>
          <w:sz w:val="20"/>
        </w:rPr>
      </w:pPr>
      <w:r w:rsidRPr="00CD3167">
        <w:rPr>
          <w:rFonts w:ascii="Calibri" w:hAnsi="Calibri" w:cs="Calibri"/>
          <w:sz w:val="20"/>
        </w:rPr>
        <w:t xml:space="preserve">If you are a priority candidate, please ensure that you attach your redeployment letter to your application (or email it to the contact address on the advert if the application form used for the vacancy does not allow attachments). </w:t>
      </w:r>
    </w:p>
    <w:p w:rsidR="00CD3167" w:rsidRPr="00CD3167" w:rsidRDefault="00CD3167" w:rsidP="00CD3167">
      <w:pPr>
        <w:pStyle w:val="Heading2"/>
        <w:rPr>
          <w:rFonts w:asciiTheme="minorHAnsi" w:hAnsiTheme="minorHAnsi" w:cstheme="minorHAnsi"/>
          <w:b w:val="0"/>
        </w:rPr>
      </w:pPr>
      <w:r w:rsidRPr="00CD3167">
        <w:rPr>
          <w:rFonts w:asciiTheme="minorHAnsi" w:hAnsiTheme="minorHAnsi" w:cstheme="minorHAnsi"/>
          <w:b w:val="0"/>
        </w:rPr>
        <w:t>If you need help</w:t>
      </w:r>
    </w:p>
    <w:p w:rsidR="00CD3167" w:rsidRPr="00CD3167" w:rsidRDefault="00CD3167" w:rsidP="00CD3167">
      <w:pPr>
        <w:rPr>
          <w:rFonts w:ascii="Calibri" w:hAnsi="Calibri" w:cs="Calibri"/>
          <w:sz w:val="20"/>
        </w:rPr>
      </w:pPr>
      <w:r w:rsidRPr="00CD3167">
        <w:rPr>
          <w:rFonts w:ascii="Calibri" w:hAnsi="Calibri" w:cs="Calibri"/>
          <w:sz w:val="20"/>
        </w:rPr>
        <w:t xml:space="preserve">Application FAQs, including technical troubleshooting advice is available at: </w:t>
      </w:r>
      <w:hyperlink r:id="rId13" w:history="1">
        <w:r w:rsidRPr="00CD3167">
          <w:rPr>
            <w:rStyle w:val="Hyperlink"/>
            <w:rFonts w:ascii="Calibri" w:hAnsi="Calibri" w:cs="Calibri"/>
            <w:sz w:val="20"/>
            <w:szCs w:val="22"/>
          </w:rPr>
          <w:t>https://staff.web.ox.ac.uk/recruitment-support-faqs</w:t>
        </w:r>
      </w:hyperlink>
    </w:p>
    <w:p w:rsidR="00CD3167" w:rsidRPr="00CD3167" w:rsidRDefault="00CD3167" w:rsidP="00CD3167">
      <w:pPr>
        <w:rPr>
          <w:rFonts w:ascii="Calibri" w:hAnsi="Calibri" w:cs="Calibri"/>
          <w:i/>
          <w:sz w:val="20"/>
          <w:szCs w:val="22"/>
        </w:rPr>
      </w:pPr>
      <w:r w:rsidRPr="00CD3167">
        <w:rPr>
          <w:rFonts w:ascii="Calibri" w:hAnsi="Calibri" w:cs="Calibri"/>
          <w:sz w:val="20"/>
        </w:rPr>
        <w:t xml:space="preserve">Non-technical questions about this job should be addressed to the recruiting department directly </w:t>
      </w:r>
      <w:hyperlink r:id="rId14" w:history="1">
        <w:r w:rsidRPr="00CD3167">
          <w:rPr>
            <w:rStyle w:val="Hyperlink"/>
            <w:rFonts w:ascii="Calibri" w:hAnsi="Calibri" w:cs="Calibri"/>
            <w:i/>
            <w:sz w:val="20"/>
            <w:szCs w:val="22"/>
          </w:rPr>
          <w:t>hr@oum.ox.ac.uk</w:t>
        </w:r>
      </w:hyperlink>
      <w:r w:rsidRPr="00CD3167">
        <w:rPr>
          <w:rFonts w:ascii="Calibri" w:hAnsi="Calibri" w:cs="Calibri"/>
          <w:i/>
          <w:sz w:val="20"/>
          <w:szCs w:val="22"/>
        </w:rPr>
        <w:t xml:space="preserve">. </w:t>
      </w:r>
    </w:p>
    <w:p w:rsidR="00CD3167" w:rsidRPr="00CD3167" w:rsidRDefault="00CD3167" w:rsidP="00CD3167">
      <w:pPr>
        <w:rPr>
          <w:rFonts w:ascii="Calibri" w:hAnsi="Calibri" w:cs="Calibri"/>
          <w:sz w:val="20"/>
        </w:rPr>
      </w:pPr>
    </w:p>
    <w:p w:rsidR="00CD3167" w:rsidRPr="00CD3167" w:rsidRDefault="00CD3167" w:rsidP="00CD3167">
      <w:pPr>
        <w:rPr>
          <w:rFonts w:ascii="Calibri" w:hAnsi="Calibri" w:cs="Calibri"/>
          <w:sz w:val="20"/>
        </w:rPr>
      </w:pPr>
      <w:r w:rsidRPr="00CD3167">
        <w:rPr>
          <w:rFonts w:ascii="Calibri" w:hAnsi="Calibri" w:cs="Calibri"/>
          <w:sz w:val="20"/>
        </w:rPr>
        <w:t xml:space="preserve">To return to the online application at any stage, please go to: </w:t>
      </w:r>
      <w:hyperlink r:id="rId15" w:history="1">
        <w:r w:rsidRPr="00CD3167">
          <w:rPr>
            <w:rStyle w:val="Hyperlink"/>
            <w:rFonts w:ascii="Calibri" w:hAnsi="Calibri" w:cs="Calibri"/>
            <w:sz w:val="20"/>
          </w:rPr>
          <w:t>www.recruit.ox.ac.uk</w:t>
        </w:r>
      </w:hyperlink>
      <w:r w:rsidRPr="00CD3167">
        <w:rPr>
          <w:rFonts w:ascii="Calibri" w:hAnsi="Calibri" w:cs="Calibri"/>
          <w:sz w:val="20"/>
        </w:rPr>
        <w:t>.</w:t>
      </w:r>
    </w:p>
    <w:p w:rsidR="00CD3167" w:rsidRPr="00CD3167" w:rsidRDefault="00CD3167" w:rsidP="00CD3167">
      <w:pPr>
        <w:rPr>
          <w:rFonts w:ascii="Calibri" w:hAnsi="Calibri" w:cs="Calibri"/>
          <w:sz w:val="20"/>
        </w:rPr>
      </w:pPr>
      <w:r w:rsidRPr="00CD3167">
        <w:rPr>
          <w:rFonts w:ascii="Calibri" w:hAnsi="Calibri" w:cs="Calibri"/>
          <w:sz w:val="20"/>
        </w:rPr>
        <w:t xml:space="preserve">Please note that you will receive an automated email from our online recruitment portal to confirm receipt of your application. </w:t>
      </w:r>
      <w:r w:rsidRPr="00CD3167">
        <w:rPr>
          <w:rFonts w:ascii="Calibri" w:hAnsi="Calibri" w:cs="Calibri"/>
          <w:b/>
          <w:sz w:val="20"/>
        </w:rPr>
        <w:t>Please check your spam/junk mail</w:t>
      </w:r>
      <w:r w:rsidRPr="00CD3167">
        <w:rPr>
          <w:rFonts w:ascii="Calibri" w:hAnsi="Calibri" w:cs="Calibri"/>
          <w:sz w:val="20"/>
        </w:rPr>
        <w:t xml:space="preserve"> if you do not receive this email. </w:t>
      </w:r>
    </w:p>
    <w:p w:rsidR="00CD3167" w:rsidRPr="00CD3167" w:rsidRDefault="00CD3167" w:rsidP="00CD3167">
      <w:pPr>
        <w:pStyle w:val="Heading2"/>
        <w:rPr>
          <w:rFonts w:ascii="Calibri" w:hAnsi="Calibri" w:cs="Calibri"/>
          <w:sz w:val="24"/>
        </w:rPr>
      </w:pPr>
    </w:p>
    <w:p w:rsidR="00CD3167" w:rsidRPr="00CD3167" w:rsidRDefault="00CD3167" w:rsidP="00CD3167">
      <w:pPr>
        <w:spacing w:line="240" w:lineRule="auto"/>
        <w:rPr>
          <w:rFonts w:asciiTheme="minorHAnsi" w:eastAsia="SimSun" w:hAnsiTheme="minorHAnsi" w:cstheme="minorHAnsi"/>
          <w:color w:val="404040"/>
          <w:sz w:val="28"/>
          <w:szCs w:val="28"/>
        </w:rPr>
      </w:pPr>
      <w:r w:rsidRPr="00CD3167">
        <w:rPr>
          <w:rFonts w:asciiTheme="minorHAnsi" w:hAnsiTheme="minorHAnsi" w:cstheme="minorHAnsi"/>
        </w:rPr>
        <w:br w:type="page"/>
      </w:r>
    </w:p>
    <w:p w:rsidR="00CD3167" w:rsidRPr="00CD3167" w:rsidRDefault="00CD3167" w:rsidP="00CD3167">
      <w:pPr>
        <w:pStyle w:val="Heading2"/>
        <w:rPr>
          <w:rFonts w:asciiTheme="minorHAnsi" w:hAnsiTheme="minorHAnsi" w:cstheme="minorHAnsi"/>
          <w:b w:val="0"/>
        </w:rPr>
      </w:pPr>
      <w:r w:rsidRPr="00CD3167">
        <w:rPr>
          <w:rFonts w:asciiTheme="minorHAnsi" w:hAnsiTheme="minorHAnsi" w:cstheme="minorHAnsi"/>
          <w:b w:val="0"/>
        </w:rPr>
        <w:lastRenderedPageBreak/>
        <w:t>Important information for candidates</w:t>
      </w:r>
    </w:p>
    <w:p w:rsidR="00CD3167" w:rsidRPr="00CD3167" w:rsidRDefault="00CD3167" w:rsidP="00CD3167">
      <w:pPr>
        <w:pStyle w:val="Heading3"/>
        <w:rPr>
          <w:rFonts w:ascii="Calibri" w:hAnsi="Calibri" w:cs="Calibri"/>
          <w:sz w:val="22"/>
        </w:rPr>
      </w:pPr>
      <w:r w:rsidRPr="00CD3167">
        <w:rPr>
          <w:rFonts w:ascii="Calibri" w:hAnsi="Calibri" w:cs="Calibri"/>
          <w:sz w:val="22"/>
        </w:rPr>
        <w:t>Data Privacy</w:t>
      </w:r>
    </w:p>
    <w:p w:rsidR="00CD3167" w:rsidRPr="00CD3167" w:rsidRDefault="00CD3167" w:rsidP="00CD3167">
      <w:pPr>
        <w:rPr>
          <w:rFonts w:ascii="Calibri" w:hAnsi="Calibri" w:cs="Calibri"/>
          <w:sz w:val="20"/>
        </w:rPr>
      </w:pPr>
      <w:r w:rsidRPr="00CD3167">
        <w:rPr>
          <w:rFonts w:ascii="Calibri" w:hAnsi="Calibri" w:cs="Calibri"/>
          <w:sz w:val="20"/>
        </w:rPr>
        <w:t xml:space="preserve">Please note that any personal data submitted to the University as part of the job application process will be processed in accordance with the GDPR and related UK data protection legislation. For further information, please see the University’s Privacy Notice for Job Applicants at: </w:t>
      </w:r>
      <w:hyperlink r:id="rId16" w:history="1">
        <w:r w:rsidRPr="00CD3167">
          <w:rPr>
            <w:rStyle w:val="Hyperlink"/>
            <w:rFonts w:ascii="Calibri" w:hAnsi="Calibri" w:cs="Calibri"/>
            <w:sz w:val="20"/>
          </w:rPr>
          <w:t>https://compliance.admin.ox.ac.uk/job-applicant-privacy-policy</w:t>
        </w:r>
      </w:hyperlink>
      <w:r w:rsidRPr="00CD3167">
        <w:rPr>
          <w:rFonts w:ascii="Calibri" w:hAnsi="Calibri" w:cs="Calibri"/>
          <w:sz w:val="20"/>
        </w:rPr>
        <w:t xml:space="preserve">. The University’s Policy on Data Protection is available at: </w:t>
      </w:r>
      <w:hyperlink r:id="rId17" w:history="1">
        <w:r w:rsidRPr="00CD3167">
          <w:rPr>
            <w:rStyle w:val="Hyperlink"/>
            <w:rFonts w:ascii="Calibri" w:hAnsi="Calibri" w:cs="Calibri"/>
            <w:sz w:val="20"/>
          </w:rPr>
          <w:t>https://compliance.admin.ox.ac.uk/data-protection-policy</w:t>
        </w:r>
      </w:hyperlink>
      <w:r w:rsidRPr="00CD3167">
        <w:rPr>
          <w:rFonts w:ascii="Calibri" w:hAnsi="Calibri" w:cs="Calibri"/>
          <w:sz w:val="20"/>
        </w:rPr>
        <w:t xml:space="preserve">. </w:t>
      </w:r>
    </w:p>
    <w:p w:rsidR="00CD3167" w:rsidRPr="00CD3167" w:rsidRDefault="00CD3167" w:rsidP="00CD3167">
      <w:pPr>
        <w:pStyle w:val="Heading3"/>
        <w:rPr>
          <w:rFonts w:ascii="Calibri" w:hAnsi="Calibri" w:cs="Calibri"/>
          <w:i/>
          <w:sz w:val="22"/>
        </w:rPr>
      </w:pPr>
      <w:r w:rsidRPr="00CD3167">
        <w:rPr>
          <w:rFonts w:ascii="Calibri" w:hAnsi="Calibri" w:cs="Calibri"/>
          <w:sz w:val="22"/>
        </w:rPr>
        <w:t>The University’s policy on retirement</w:t>
      </w:r>
    </w:p>
    <w:p w:rsidR="00CD3167" w:rsidRPr="00CD3167" w:rsidRDefault="00CD3167" w:rsidP="00CD3167">
      <w:pPr>
        <w:rPr>
          <w:rFonts w:ascii="Calibri" w:hAnsi="Calibri" w:cs="Calibri"/>
          <w:sz w:val="20"/>
        </w:rPr>
      </w:pPr>
      <w:r w:rsidRPr="00CD3167">
        <w:rPr>
          <w:rFonts w:ascii="Calibri" w:hAnsi="Calibri" w:cs="Calibri"/>
          <w:sz w:val="20"/>
        </w:rPr>
        <w:t>The University operates an Employer Justified Retirement Age (EJRA) for all academic posts and some academic-related posts. The University has adopted an EJRA of 30 September before the 69</w:t>
      </w:r>
      <w:r w:rsidRPr="00CD3167">
        <w:rPr>
          <w:rFonts w:ascii="Calibri" w:hAnsi="Calibri" w:cs="Calibri"/>
          <w:sz w:val="20"/>
          <w:vertAlign w:val="superscript"/>
        </w:rPr>
        <w:t>th</w:t>
      </w:r>
      <w:r w:rsidRPr="00CD3167">
        <w:rPr>
          <w:rFonts w:ascii="Calibri" w:hAnsi="Calibri" w:cs="Calibri"/>
          <w:sz w:val="20"/>
        </w:rPr>
        <w:t xml:space="preserve"> birthday for all academic and academic-related staff in posts at </w:t>
      </w:r>
      <w:r w:rsidRPr="00CD3167">
        <w:rPr>
          <w:rFonts w:ascii="Calibri" w:hAnsi="Calibri" w:cs="Calibri"/>
          <w:b/>
          <w:sz w:val="20"/>
        </w:rPr>
        <w:t>grade 8 and above</w:t>
      </w:r>
      <w:r w:rsidRPr="00CD3167">
        <w:rPr>
          <w:rFonts w:ascii="Calibri" w:hAnsi="Calibri" w:cs="Calibri"/>
          <w:sz w:val="20"/>
        </w:rPr>
        <w:t xml:space="preserve">. The justification for this is explained at: </w:t>
      </w:r>
      <w:hyperlink r:id="rId18" w:history="1">
        <w:r w:rsidRPr="00CD3167">
          <w:rPr>
            <w:rStyle w:val="Hyperlink"/>
            <w:rFonts w:ascii="Calibri" w:hAnsi="Calibri" w:cs="Calibri"/>
            <w:sz w:val="20"/>
          </w:rPr>
          <w:t>https://hr.admin.ox.ac.uk/the-ejra</w:t>
        </w:r>
      </w:hyperlink>
      <w:r w:rsidRPr="00CD3167">
        <w:rPr>
          <w:rFonts w:ascii="Calibri" w:hAnsi="Calibri" w:cs="Calibri"/>
          <w:sz w:val="20"/>
        </w:rPr>
        <w:t xml:space="preserve"> </w:t>
      </w:r>
    </w:p>
    <w:p w:rsidR="00CD3167" w:rsidRPr="00CD3167" w:rsidRDefault="00CD3167" w:rsidP="00CD3167">
      <w:pPr>
        <w:rPr>
          <w:rFonts w:ascii="Calibri" w:hAnsi="Calibri" w:cs="Calibri"/>
          <w:sz w:val="20"/>
        </w:rPr>
      </w:pPr>
      <w:r w:rsidRPr="00CD3167">
        <w:rPr>
          <w:rFonts w:ascii="Calibri" w:hAnsi="Calibri" w:cs="Calibri"/>
          <w:sz w:val="20"/>
        </w:rPr>
        <w:t xml:space="preserve">For </w:t>
      </w:r>
      <w:r w:rsidRPr="00CD3167">
        <w:rPr>
          <w:rFonts w:ascii="Calibri" w:hAnsi="Calibri" w:cs="Calibri"/>
          <w:b/>
          <w:sz w:val="20"/>
        </w:rPr>
        <w:t>existing</w:t>
      </w:r>
      <w:r w:rsidRPr="00CD3167">
        <w:rPr>
          <w:rFonts w:ascii="Calibri" w:hAnsi="Calibri" w:cs="Calibri"/>
          <w:sz w:val="20"/>
        </w:rPr>
        <w:t xml:space="preserve"> employees, any employment beyond the retirement age is subject to approval through the procedures: </w:t>
      </w:r>
      <w:hyperlink r:id="rId19" w:history="1">
        <w:r w:rsidRPr="00CD3167">
          <w:rPr>
            <w:rStyle w:val="Hyperlink"/>
            <w:rFonts w:ascii="Calibri" w:hAnsi="Calibri" w:cs="Calibri"/>
            <w:sz w:val="20"/>
          </w:rPr>
          <w:t>https://hr.admin.ox.ac.uk/the-ejra</w:t>
        </w:r>
      </w:hyperlink>
      <w:r w:rsidRPr="00CD3167">
        <w:rPr>
          <w:rFonts w:ascii="Calibri" w:hAnsi="Calibri" w:cs="Calibri"/>
          <w:sz w:val="20"/>
        </w:rPr>
        <w:t xml:space="preserve"> </w:t>
      </w:r>
    </w:p>
    <w:p w:rsidR="00CD3167" w:rsidRPr="00CD3167" w:rsidRDefault="00CD3167" w:rsidP="00CD3167">
      <w:pPr>
        <w:rPr>
          <w:rFonts w:ascii="Calibri" w:hAnsi="Calibri" w:cs="Calibri"/>
          <w:sz w:val="20"/>
        </w:rPr>
      </w:pPr>
      <w:r w:rsidRPr="00CD3167">
        <w:rPr>
          <w:rFonts w:ascii="Calibri" w:hAnsi="Calibri" w:cs="Calibri"/>
          <w:sz w:val="20"/>
        </w:rPr>
        <w:t xml:space="preserve">There is no normal or fixed age at which staff in posts at </w:t>
      </w:r>
      <w:r w:rsidRPr="00CD3167">
        <w:rPr>
          <w:rFonts w:ascii="Calibri" w:hAnsi="Calibri" w:cs="Calibri"/>
          <w:b/>
          <w:sz w:val="20"/>
        </w:rPr>
        <w:t>grades 1–7</w:t>
      </w:r>
      <w:r w:rsidRPr="00CD3167">
        <w:rPr>
          <w:rFonts w:ascii="Calibri" w:hAnsi="Calibri" w:cs="Calibri"/>
          <w:sz w:val="20"/>
        </w:rPr>
        <w:t xml:space="preserve"> have to retire. Staff at these grades may elect to retire in accordance with the rules of the applicable pension scheme, as may be amended from time to time. </w:t>
      </w:r>
    </w:p>
    <w:p w:rsidR="00CD3167" w:rsidRPr="00CD3167" w:rsidRDefault="00CD3167" w:rsidP="00CD3167">
      <w:pPr>
        <w:pStyle w:val="Heading3"/>
        <w:rPr>
          <w:rFonts w:ascii="Calibri" w:hAnsi="Calibri" w:cs="Calibri"/>
          <w:sz w:val="22"/>
        </w:rPr>
      </w:pPr>
      <w:r w:rsidRPr="00CD3167">
        <w:rPr>
          <w:rFonts w:ascii="Calibri" w:hAnsi="Calibri" w:cs="Calibri"/>
          <w:sz w:val="22"/>
        </w:rPr>
        <w:t>Equality of opportunity</w:t>
      </w:r>
    </w:p>
    <w:p w:rsidR="00CD3167" w:rsidRPr="00CD3167" w:rsidRDefault="00CD3167" w:rsidP="00CD3167">
      <w:pPr>
        <w:spacing w:before="100" w:line="240" w:lineRule="auto"/>
        <w:rPr>
          <w:rFonts w:ascii="Calibri" w:hAnsi="Calibri" w:cs="Calibri"/>
          <w:color w:val="000000"/>
          <w:sz w:val="20"/>
          <w:szCs w:val="22"/>
          <w:lang w:eastAsia="en-US"/>
        </w:rPr>
      </w:pPr>
      <w:r w:rsidRPr="00CD3167">
        <w:rPr>
          <w:rFonts w:ascii="Calibri" w:hAnsi="Calibri" w:cs="Calibri"/>
          <w:color w:val="000000"/>
          <w:sz w:val="20"/>
          <w:szCs w:val="22"/>
          <w:lang w:eastAsia="en-US"/>
        </w:rPr>
        <w:t>Entry into employment with the University and progression within employment will be determined only by personal merit and the application of criteria which are related to the duties of each particular post and the relevant salary structure. In all cases, ability to perform the job will be the primary consideration. No applicant or member of staff shall be discriminated against because of age, disability, gender reassignment, marriage or civil partnership, pregnancy or maternity, race, religion or belief, sex, or sexual orientation.</w:t>
      </w:r>
    </w:p>
    <w:p w:rsidR="00CD3167" w:rsidRPr="00CD3167" w:rsidRDefault="00CD3167" w:rsidP="00CD3167">
      <w:pPr>
        <w:pStyle w:val="Heading1"/>
        <w:rPr>
          <w:rFonts w:asciiTheme="minorHAnsi" w:hAnsiTheme="minorHAnsi" w:cstheme="minorHAnsi"/>
          <w:b w:val="0"/>
        </w:rPr>
      </w:pPr>
      <w:r w:rsidRPr="00CD3167">
        <w:rPr>
          <w:rFonts w:ascii="Calibri" w:hAnsi="Calibri" w:cs="Calibri"/>
          <w:sz w:val="22"/>
        </w:rPr>
        <w:br w:type="page"/>
      </w:r>
      <w:r w:rsidRPr="00CD3167">
        <w:rPr>
          <w:rFonts w:asciiTheme="minorHAnsi" w:hAnsiTheme="minorHAnsi" w:cstheme="minorHAnsi"/>
          <w:b w:val="0"/>
        </w:rPr>
        <w:lastRenderedPageBreak/>
        <w:t>Benefits of working at the University</w:t>
      </w:r>
    </w:p>
    <w:p w:rsidR="00CD3167" w:rsidRPr="00CD3167" w:rsidRDefault="00CD3167" w:rsidP="00CD3167">
      <w:pPr>
        <w:pStyle w:val="Heading2"/>
        <w:shd w:val="clear" w:color="auto" w:fill="17365D"/>
        <w:spacing w:before="0"/>
        <w:rPr>
          <w:rFonts w:asciiTheme="minorHAnsi" w:hAnsiTheme="minorHAnsi" w:cstheme="minorHAnsi"/>
          <w:color w:val="FFFFFF"/>
        </w:rPr>
      </w:pPr>
      <w:r w:rsidRPr="00CD3167">
        <w:rPr>
          <w:rFonts w:asciiTheme="minorHAnsi" w:hAnsiTheme="minorHAnsi" w:cstheme="minorHAnsi"/>
          <w:color w:val="FFFFFF"/>
        </w:rPr>
        <w:t>Employee benefits</w:t>
      </w:r>
    </w:p>
    <w:p w:rsidR="00CD3167" w:rsidRPr="00CD3167" w:rsidRDefault="00CD3167" w:rsidP="00CD3167">
      <w:pPr>
        <w:rPr>
          <w:rFonts w:asciiTheme="minorHAnsi" w:hAnsiTheme="minorHAnsi" w:cstheme="minorHAnsi"/>
          <w:color w:val="333333"/>
          <w:szCs w:val="22"/>
        </w:rPr>
      </w:pPr>
      <w:r w:rsidRPr="00CD3167">
        <w:rPr>
          <w:rFonts w:asciiTheme="minorHAnsi" w:hAnsiTheme="minorHAnsi" w:cstheme="minorHAnsi"/>
          <w:lang w:eastAsia="en-US"/>
        </w:rPr>
        <w:t xml:space="preserve">University employees enjoy 38 days’ paid holiday, generous pension schemes, travel discounts, and a variety of professional development opportunities. Our </w:t>
      </w:r>
      <w:r w:rsidRPr="00CD3167">
        <w:rPr>
          <w:rFonts w:asciiTheme="minorHAnsi" w:hAnsiTheme="minorHAnsi" w:cstheme="minorHAnsi"/>
        </w:rPr>
        <w:t xml:space="preserve">range of other employee benefits and discounts also includes free entry to the Botanic Gardens and University colleges, and discounts at University museums. See </w:t>
      </w:r>
      <w:hyperlink r:id="rId20" w:history="1">
        <w:r w:rsidRPr="00CD3167">
          <w:rPr>
            <w:rStyle w:val="Hyperlink"/>
            <w:rFonts w:asciiTheme="minorHAnsi" w:hAnsiTheme="minorHAnsi" w:cstheme="minorHAnsi"/>
            <w:szCs w:val="22"/>
          </w:rPr>
          <w:t>https://hr.admin.ox.ac.uk/staff-benefits</w:t>
        </w:r>
      </w:hyperlink>
      <w:r w:rsidRPr="00CD3167">
        <w:rPr>
          <w:rFonts w:asciiTheme="minorHAnsi" w:hAnsiTheme="minorHAnsi" w:cstheme="minorHAnsi"/>
          <w:color w:val="333333"/>
          <w:szCs w:val="22"/>
        </w:rPr>
        <w:t xml:space="preserve"> </w:t>
      </w:r>
    </w:p>
    <w:p w:rsidR="00CD3167" w:rsidRPr="00CD3167" w:rsidRDefault="00CD3167" w:rsidP="00CD3167">
      <w:pPr>
        <w:rPr>
          <w:rFonts w:asciiTheme="minorHAnsi" w:hAnsiTheme="minorHAnsi" w:cstheme="minorHAnsi"/>
          <w:sz w:val="10"/>
          <w:szCs w:val="10"/>
        </w:rPr>
      </w:pPr>
    </w:p>
    <w:p w:rsidR="00CD3167" w:rsidRPr="00CD3167" w:rsidRDefault="00CD3167" w:rsidP="00CD3167">
      <w:pPr>
        <w:pStyle w:val="Heading2"/>
        <w:shd w:val="clear" w:color="auto" w:fill="17365D"/>
        <w:spacing w:before="0"/>
        <w:rPr>
          <w:rFonts w:asciiTheme="minorHAnsi" w:hAnsiTheme="minorHAnsi" w:cstheme="minorHAnsi"/>
          <w:color w:val="FFFFFF"/>
        </w:rPr>
      </w:pPr>
      <w:r w:rsidRPr="00CD3167">
        <w:rPr>
          <w:rFonts w:asciiTheme="minorHAnsi" w:hAnsiTheme="minorHAnsi" w:cstheme="minorHAnsi"/>
          <w:color w:val="FFFFFF"/>
        </w:rPr>
        <w:t>University Club and sports facilities</w:t>
      </w:r>
    </w:p>
    <w:p w:rsidR="00CD3167" w:rsidRPr="00CD3167" w:rsidRDefault="00CD3167" w:rsidP="00CD3167">
      <w:pPr>
        <w:rPr>
          <w:rFonts w:asciiTheme="minorHAnsi" w:hAnsiTheme="minorHAnsi" w:cstheme="minorHAnsi"/>
          <w:color w:val="333333"/>
          <w:szCs w:val="22"/>
        </w:rPr>
      </w:pPr>
      <w:r w:rsidRPr="00CD3167">
        <w:rPr>
          <w:rFonts w:asciiTheme="minorHAnsi" w:hAnsiTheme="minorHAnsi" w:cstheme="minorHAnsi"/>
          <w:color w:val="333333"/>
          <w:szCs w:val="22"/>
        </w:rPr>
        <w:t xml:space="preserve">Membership of the University Club is free for all University staff. The University Club offers social, sporting, and hospitality facilities. Staff can also use the University Sports Centre on </w:t>
      </w:r>
      <w:proofErr w:type="spellStart"/>
      <w:r w:rsidRPr="00CD3167">
        <w:rPr>
          <w:rFonts w:asciiTheme="minorHAnsi" w:hAnsiTheme="minorHAnsi" w:cstheme="minorHAnsi"/>
          <w:color w:val="333333"/>
          <w:szCs w:val="22"/>
        </w:rPr>
        <w:t>Iffley</w:t>
      </w:r>
      <w:proofErr w:type="spellEnd"/>
      <w:r w:rsidRPr="00CD3167">
        <w:rPr>
          <w:rFonts w:asciiTheme="minorHAnsi" w:hAnsiTheme="minorHAnsi" w:cstheme="minorHAnsi"/>
          <w:color w:val="333333"/>
          <w:szCs w:val="22"/>
        </w:rPr>
        <w:t xml:space="preserve"> Road at discounted rates, including a fitness centre, powerlifting room, and swimming pool. See </w:t>
      </w:r>
      <w:hyperlink r:id="rId21" w:tooltip="University Club web address" w:history="1">
        <w:r w:rsidRPr="00CD3167">
          <w:rPr>
            <w:rStyle w:val="Hyperlink"/>
            <w:rFonts w:asciiTheme="minorHAnsi" w:hAnsiTheme="minorHAnsi" w:cstheme="minorHAnsi"/>
            <w:szCs w:val="22"/>
          </w:rPr>
          <w:t>www.club.ox.ac.uk</w:t>
        </w:r>
      </w:hyperlink>
      <w:r w:rsidRPr="00CD3167">
        <w:rPr>
          <w:rFonts w:asciiTheme="minorHAnsi" w:hAnsiTheme="minorHAnsi" w:cstheme="minorHAnsi"/>
          <w:color w:val="333333"/>
          <w:szCs w:val="22"/>
        </w:rPr>
        <w:t xml:space="preserve"> and </w:t>
      </w:r>
      <w:hyperlink r:id="rId22" w:history="1">
        <w:r w:rsidRPr="00CD3167">
          <w:rPr>
            <w:rStyle w:val="Hyperlink"/>
            <w:rFonts w:asciiTheme="minorHAnsi" w:hAnsiTheme="minorHAnsi" w:cstheme="minorHAnsi"/>
            <w:szCs w:val="22"/>
          </w:rPr>
          <w:t>https://www.sport.ox.ac.uk/</w:t>
        </w:r>
      </w:hyperlink>
      <w:r w:rsidRPr="00CD3167">
        <w:rPr>
          <w:rFonts w:asciiTheme="minorHAnsi" w:hAnsiTheme="minorHAnsi" w:cstheme="minorHAnsi"/>
          <w:color w:val="333333"/>
          <w:szCs w:val="22"/>
        </w:rPr>
        <w:t xml:space="preserve">. </w:t>
      </w:r>
    </w:p>
    <w:p w:rsidR="00CD3167" w:rsidRPr="00CD3167" w:rsidRDefault="00CD3167" w:rsidP="00CD3167">
      <w:pPr>
        <w:rPr>
          <w:rFonts w:asciiTheme="minorHAnsi" w:hAnsiTheme="minorHAnsi" w:cstheme="minorHAnsi"/>
          <w:sz w:val="10"/>
          <w:szCs w:val="10"/>
        </w:rPr>
      </w:pPr>
    </w:p>
    <w:p w:rsidR="00CD3167" w:rsidRPr="00CD3167" w:rsidRDefault="00CD3167" w:rsidP="00CD3167">
      <w:pPr>
        <w:pStyle w:val="Heading2"/>
        <w:shd w:val="clear" w:color="auto" w:fill="17365D"/>
        <w:spacing w:before="0"/>
        <w:rPr>
          <w:rFonts w:asciiTheme="minorHAnsi" w:hAnsiTheme="minorHAnsi" w:cstheme="minorHAnsi"/>
          <w:color w:val="FFFFFF"/>
        </w:rPr>
      </w:pPr>
      <w:r w:rsidRPr="00CD3167">
        <w:rPr>
          <w:rFonts w:asciiTheme="minorHAnsi" w:hAnsiTheme="minorHAnsi" w:cstheme="minorHAnsi"/>
          <w:color w:val="FFFFFF"/>
        </w:rPr>
        <w:t xml:space="preserve">Information for staff new to Oxford </w:t>
      </w:r>
    </w:p>
    <w:p w:rsidR="00CD3167" w:rsidRPr="00CD3167" w:rsidRDefault="00CD3167" w:rsidP="00CD3167">
      <w:pPr>
        <w:rPr>
          <w:rFonts w:asciiTheme="minorHAnsi" w:hAnsiTheme="minorHAnsi" w:cstheme="minorHAnsi"/>
          <w:szCs w:val="22"/>
        </w:rPr>
      </w:pPr>
      <w:r w:rsidRPr="00CD3167">
        <w:rPr>
          <w:rFonts w:asciiTheme="minorHAnsi" w:hAnsiTheme="minorHAnsi" w:cstheme="minorHAnsi"/>
          <w:szCs w:val="22"/>
        </w:rPr>
        <w:t xml:space="preserve">If you are relocating to Oxfordshire from overseas or elsewhere in the UK, the University's Welcome Service website includes practical information about settling in the area, including advice on relocation, accommodation, and local schools. See </w:t>
      </w:r>
      <w:hyperlink r:id="rId23" w:history="1">
        <w:r w:rsidRPr="00CD3167">
          <w:rPr>
            <w:rStyle w:val="Hyperlink"/>
            <w:rFonts w:asciiTheme="minorHAnsi" w:hAnsiTheme="minorHAnsi" w:cstheme="minorHAnsi"/>
            <w:szCs w:val="22"/>
          </w:rPr>
          <w:t>https://welcome.ox.ac.uk/</w:t>
        </w:r>
      </w:hyperlink>
    </w:p>
    <w:p w:rsidR="00CD3167" w:rsidRPr="00CD3167" w:rsidRDefault="00CD3167" w:rsidP="00CD3167">
      <w:pPr>
        <w:rPr>
          <w:rFonts w:asciiTheme="minorHAnsi" w:hAnsiTheme="minorHAnsi" w:cstheme="minorHAnsi"/>
          <w:szCs w:val="22"/>
        </w:rPr>
      </w:pPr>
      <w:r w:rsidRPr="00CD3167">
        <w:rPr>
          <w:rFonts w:asciiTheme="minorHAnsi" w:hAnsiTheme="minorHAnsi" w:cstheme="minorHAnsi"/>
          <w:szCs w:val="22"/>
        </w:rPr>
        <w:t xml:space="preserve">There is also a visa loan scheme to cover the costs of UK visa applications for staff and their dependents. See </w:t>
      </w:r>
      <w:hyperlink r:id="rId24" w:history="1">
        <w:r w:rsidRPr="00CD3167">
          <w:rPr>
            <w:rStyle w:val="Hyperlink"/>
            <w:rFonts w:asciiTheme="minorHAnsi" w:hAnsiTheme="minorHAnsi" w:cstheme="minorHAnsi"/>
            <w:szCs w:val="22"/>
          </w:rPr>
          <w:t>https://staffimmigration.admin.ox.ac.uk/visa-loan-scheme</w:t>
        </w:r>
      </w:hyperlink>
      <w:r w:rsidRPr="00CD3167">
        <w:rPr>
          <w:rFonts w:asciiTheme="minorHAnsi" w:hAnsiTheme="minorHAnsi" w:cstheme="minorHAnsi"/>
          <w:szCs w:val="22"/>
        </w:rPr>
        <w:t xml:space="preserve"> </w:t>
      </w:r>
    </w:p>
    <w:p w:rsidR="00CD3167" w:rsidRPr="00CD3167" w:rsidRDefault="00CD3167" w:rsidP="00CD3167">
      <w:pPr>
        <w:rPr>
          <w:rFonts w:asciiTheme="minorHAnsi" w:hAnsiTheme="minorHAnsi" w:cstheme="minorHAnsi"/>
          <w:sz w:val="10"/>
          <w:szCs w:val="10"/>
        </w:rPr>
      </w:pPr>
    </w:p>
    <w:p w:rsidR="00CD3167" w:rsidRPr="00CD3167" w:rsidRDefault="00CD3167" w:rsidP="00CD3167">
      <w:pPr>
        <w:pStyle w:val="Heading2"/>
        <w:shd w:val="clear" w:color="auto" w:fill="17365D"/>
        <w:spacing w:before="0"/>
        <w:rPr>
          <w:rFonts w:asciiTheme="minorHAnsi" w:hAnsiTheme="minorHAnsi" w:cstheme="minorHAnsi"/>
          <w:color w:val="FFFFFF"/>
        </w:rPr>
      </w:pPr>
      <w:r w:rsidRPr="00CD3167">
        <w:rPr>
          <w:rFonts w:asciiTheme="minorHAnsi" w:hAnsiTheme="minorHAnsi" w:cstheme="minorHAnsi"/>
          <w:color w:val="FFFFFF"/>
        </w:rPr>
        <w:t>Family-friendly benefits</w:t>
      </w:r>
    </w:p>
    <w:p w:rsidR="00CD3167" w:rsidRPr="00CD3167" w:rsidRDefault="00CD3167" w:rsidP="00CD3167">
      <w:pPr>
        <w:rPr>
          <w:rFonts w:asciiTheme="minorHAnsi" w:hAnsiTheme="minorHAnsi" w:cstheme="minorHAnsi"/>
          <w:color w:val="FFFFFF"/>
        </w:rPr>
      </w:pPr>
      <w:r w:rsidRPr="00CD3167">
        <w:rPr>
          <w:rFonts w:asciiTheme="minorHAnsi" w:hAnsiTheme="minorHAnsi" w:cstheme="minorHAnsi"/>
        </w:rPr>
        <w:t xml:space="preserve">With one of the most generous family leave schemes in the Higher Education sector, and a range of flexible working options, Oxford aims to be a family-friendly employer. We also subscribe to the </w:t>
      </w:r>
      <w:proofErr w:type="spellStart"/>
      <w:r w:rsidRPr="00CD3167">
        <w:rPr>
          <w:rFonts w:asciiTheme="minorHAnsi" w:hAnsiTheme="minorHAnsi" w:cstheme="minorHAnsi"/>
        </w:rPr>
        <w:t>Work+Family</w:t>
      </w:r>
      <w:proofErr w:type="spellEnd"/>
      <w:r w:rsidRPr="00CD3167">
        <w:rPr>
          <w:rFonts w:asciiTheme="minorHAnsi" w:hAnsiTheme="minorHAnsi" w:cstheme="minorHAnsi"/>
        </w:rPr>
        <w:t xml:space="preserve"> Space, a service that provides practical advice and support for employees who have caring responsibilities. The service offers a free telephone advice line, and the ability to book emergency back-up care for children, adult dependents and elderly relatives. See </w:t>
      </w:r>
      <w:hyperlink r:id="rId25" w:history="1">
        <w:r w:rsidRPr="00CD3167">
          <w:rPr>
            <w:rStyle w:val="Hyperlink"/>
            <w:rFonts w:asciiTheme="minorHAnsi" w:hAnsiTheme="minorHAnsi" w:cstheme="minorHAnsi"/>
          </w:rPr>
          <w:t>https://hr.admin.ox.ac.uk/my-family-care</w:t>
        </w:r>
      </w:hyperlink>
      <w:r w:rsidRPr="00CD3167">
        <w:rPr>
          <w:rFonts w:asciiTheme="minorHAnsi" w:hAnsiTheme="minorHAnsi" w:cstheme="minorHAnsi"/>
        </w:rPr>
        <w:t xml:space="preserve"> </w:t>
      </w:r>
      <w:r w:rsidRPr="00CD3167">
        <w:rPr>
          <w:rFonts w:asciiTheme="minorHAnsi" w:hAnsiTheme="minorHAnsi" w:cstheme="minorHAnsi"/>
          <w:color w:val="FFFFFF"/>
        </w:rPr>
        <w:t xml:space="preserve">Childcare </w:t>
      </w:r>
    </w:p>
    <w:p w:rsidR="00CD3167" w:rsidRPr="00CD3167" w:rsidRDefault="00CD3167" w:rsidP="00CD3167">
      <w:pPr>
        <w:rPr>
          <w:rFonts w:asciiTheme="minorHAnsi" w:hAnsiTheme="minorHAnsi" w:cstheme="minorHAnsi"/>
          <w:szCs w:val="22"/>
          <w:lang w:val="en-US"/>
        </w:rPr>
      </w:pPr>
      <w:r w:rsidRPr="00CD3167">
        <w:rPr>
          <w:rFonts w:asciiTheme="minorHAnsi" w:hAnsiTheme="minorHAnsi" w:cstheme="minorHAnsi"/>
          <w:szCs w:val="22"/>
          <w:lang w:val="en-US"/>
        </w:rPr>
        <w:t>The University has excellent childcare services, including five University nurseries as well as University-supported places at many other private nurseries.</w:t>
      </w:r>
    </w:p>
    <w:p w:rsidR="00CD3167" w:rsidRPr="00CD3167" w:rsidRDefault="00CD3167" w:rsidP="00CD3167">
      <w:pPr>
        <w:rPr>
          <w:rFonts w:asciiTheme="minorHAnsi" w:hAnsiTheme="minorHAnsi" w:cstheme="minorHAnsi"/>
        </w:rPr>
      </w:pPr>
      <w:r w:rsidRPr="00CD3167">
        <w:rPr>
          <w:rFonts w:asciiTheme="minorHAnsi" w:hAnsiTheme="minorHAnsi" w:cstheme="minorHAnsi"/>
          <w:szCs w:val="22"/>
          <w:lang w:val="en-US"/>
        </w:rPr>
        <w:t xml:space="preserve">For full details, including how to apply and the costs, see </w:t>
      </w:r>
      <w:hyperlink r:id="rId26" w:history="1">
        <w:r w:rsidRPr="00CD3167">
          <w:rPr>
            <w:rStyle w:val="Hyperlink"/>
            <w:rFonts w:asciiTheme="minorHAnsi" w:hAnsiTheme="minorHAnsi" w:cstheme="minorHAnsi"/>
            <w:szCs w:val="22"/>
            <w:lang w:val="en-US"/>
          </w:rPr>
          <w:t>https://childcare.admin.ox.ac.uk/</w:t>
        </w:r>
      </w:hyperlink>
      <w:r w:rsidRPr="00CD3167">
        <w:rPr>
          <w:rFonts w:asciiTheme="minorHAnsi" w:hAnsiTheme="minorHAnsi" w:cstheme="minorHAnsi"/>
          <w:szCs w:val="22"/>
          <w:lang w:val="en-US"/>
        </w:rPr>
        <w:t xml:space="preserve"> </w:t>
      </w:r>
    </w:p>
    <w:p w:rsidR="00CD3167" w:rsidRPr="00CD3167" w:rsidRDefault="00CD3167" w:rsidP="00CD3167">
      <w:pPr>
        <w:rPr>
          <w:rFonts w:asciiTheme="minorHAnsi" w:hAnsiTheme="minorHAnsi" w:cstheme="minorHAnsi"/>
          <w:sz w:val="10"/>
          <w:szCs w:val="10"/>
        </w:rPr>
      </w:pPr>
    </w:p>
    <w:p w:rsidR="00CD3167" w:rsidRPr="00CD3167" w:rsidRDefault="00CD3167" w:rsidP="00CD3167">
      <w:pPr>
        <w:pStyle w:val="Heading2"/>
        <w:shd w:val="clear" w:color="auto" w:fill="17365D"/>
        <w:spacing w:before="0"/>
        <w:rPr>
          <w:rFonts w:asciiTheme="minorHAnsi" w:hAnsiTheme="minorHAnsi" w:cstheme="minorHAnsi"/>
          <w:color w:val="FFFFFF"/>
        </w:rPr>
      </w:pPr>
      <w:r w:rsidRPr="00CD3167">
        <w:rPr>
          <w:rFonts w:asciiTheme="minorHAnsi" w:hAnsiTheme="minorHAnsi" w:cstheme="minorHAnsi"/>
          <w:color w:val="FFFFFF"/>
        </w:rPr>
        <w:t>Disabled staff</w:t>
      </w:r>
    </w:p>
    <w:p w:rsidR="00CD3167" w:rsidRPr="00CD3167" w:rsidRDefault="00CD3167" w:rsidP="00CD3167">
      <w:pPr>
        <w:rPr>
          <w:rFonts w:asciiTheme="minorHAnsi" w:hAnsiTheme="minorHAnsi" w:cstheme="minorHAnsi"/>
          <w:color w:val="333333"/>
          <w:szCs w:val="22"/>
        </w:rPr>
      </w:pPr>
      <w:r w:rsidRPr="00CD3167">
        <w:rPr>
          <w:rFonts w:asciiTheme="minorHAnsi" w:hAnsiTheme="minorHAnsi" w:cstheme="minorHAnsi"/>
          <w:bCs/>
          <w:iCs/>
          <w:szCs w:val="22"/>
        </w:rPr>
        <w:t>We are committed to supporting members of staff with disabilities or long-term health</w:t>
      </w:r>
      <w:r w:rsidRPr="00CD3167">
        <w:rPr>
          <w:rFonts w:asciiTheme="minorHAnsi" w:hAnsiTheme="minorHAnsi" w:cstheme="minorHAnsi"/>
          <w:color w:val="333333"/>
          <w:szCs w:val="22"/>
        </w:rPr>
        <w:t xml:space="preserve"> conditions. For further details, including information about how to make contact, in confidence, with the University’s Staff Disability Advisor, see </w:t>
      </w:r>
      <w:hyperlink r:id="rId27" w:history="1">
        <w:r w:rsidRPr="00CD3167">
          <w:rPr>
            <w:rStyle w:val="Hyperlink"/>
            <w:rFonts w:asciiTheme="minorHAnsi" w:hAnsiTheme="minorHAnsi" w:cstheme="minorHAnsi"/>
            <w:szCs w:val="22"/>
          </w:rPr>
          <w:t>https://edu.admin.ox.ac.uk/disability-support</w:t>
        </w:r>
      </w:hyperlink>
      <w:r w:rsidRPr="00CD3167">
        <w:rPr>
          <w:rFonts w:asciiTheme="minorHAnsi" w:hAnsiTheme="minorHAnsi" w:cstheme="minorHAnsi"/>
          <w:color w:val="333333"/>
          <w:szCs w:val="22"/>
        </w:rPr>
        <w:t xml:space="preserve"> </w:t>
      </w:r>
    </w:p>
    <w:p w:rsidR="00CD3167" w:rsidRPr="00CD3167" w:rsidRDefault="00CD3167" w:rsidP="00CD3167">
      <w:pPr>
        <w:rPr>
          <w:rFonts w:asciiTheme="minorHAnsi" w:hAnsiTheme="minorHAnsi" w:cstheme="minorHAnsi"/>
          <w:sz w:val="10"/>
          <w:szCs w:val="10"/>
        </w:rPr>
      </w:pPr>
    </w:p>
    <w:p w:rsidR="00CD3167" w:rsidRPr="00CD3167" w:rsidRDefault="00CD3167" w:rsidP="00CD3167">
      <w:pPr>
        <w:pStyle w:val="Heading2"/>
        <w:shd w:val="clear" w:color="auto" w:fill="17365D"/>
        <w:spacing w:before="0"/>
        <w:rPr>
          <w:rFonts w:asciiTheme="minorHAnsi" w:hAnsiTheme="minorHAnsi" w:cstheme="minorHAnsi"/>
          <w:color w:val="FFFFFF"/>
        </w:rPr>
      </w:pPr>
      <w:r w:rsidRPr="00CD3167">
        <w:rPr>
          <w:rFonts w:asciiTheme="minorHAnsi" w:hAnsiTheme="minorHAnsi" w:cstheme="minorHAnsi"/>
          <w:color w:val="FFFFFF"/>
        </w:rPr>
        <w:t>Staff networks</w:t>
      </w:r>
    </w:p>
    <w:p w:rsidR="00CD3167" w:rsidRPr="00CD3167" w:rsidRDefault="00CD3167" w:rsidP="00CD3167">
      <w:pPr>
        <w:rPr>
          <w:rFonts w:asciiTheme="minorHAnsi" w:hAnsiTheme="minorHAnsi" w:cstheme="minorHAnsi"/>
          <w:color w:val="1F497D"/>
          <w:szCs w:val="22"/>
        </w:rPr>
      </w:pPr>
      <w:r w:rsidRPr="00CD3167">
        <w:rPr>
          <w:rFonts w:asciiTheme="minorHAnsi" w:hAnsiTheme="minorHAnsi" w:cstheme="minorHAnsi"/>
          <w:color w:val="333333"/>
          <w:szCs w:val="22"/>
        </w:rPr>
        <w:t xml:space="preserve">The University has a number of staff networks including the Oxford Research Staff Society, BME staff network, LGBT+ staff network and a disabled staff network. You can find more information at </w:t>
      </w:r>
      <w:hyperlink r:id="rId28" w:history="1">
        <w:r w:rsidRPr="00CD3167">
          <w:rPr>
            <w:rStyle w:val="Hyperlink"/>
            <w:rFonts w:asciiTheme="minorHAnsi" w:hAnsiTheme="minorHAnsi" w:cstheme="minorHAnsi"/>
            <w:szCs w:val="22"/>
          </w:rPr>
          <w:t>https://edu.admin.ox.ac.uk/networks</w:t>
        </w:r>
      </w:hyperlink>
      <w:r w:rsidRPr="00CD3167">
        <w:rPr>
          <w:rFonts w:asciiTheme="minorHAnsi" w:hAnsiTheme="minorHAnsi" w:cstheme="minorHAnsi"/>
          <w:color w:val="333333"/>
          <w:szCs w:val="22"/>
        </w:rPr>
        <w:t xml:space="preserve"> </w:t>
      </w:r>
    </w:p>
    <w:p w:rsidR="00CD3167" w:rsidRPr="00CD3167" w:rsidRDefault="00CD3167" w:rsidP="00CD3167">
      <w:pPr>
        <w:rPr>
          <w:rFonts w:asciiTheme="minorHAnsi" w:hAnsiTheme="minorHAnsi" w:cstheme="minorHAnsi"/>
          <w:sz w:val="10"/>
          <w:szCs w:val="10"/>
        </w:rPr>
      </w:pPr>
    </w:p>
    <w:p w:rsidR="00CD3167" w:rsidRPr="00CD3167" w:rsidRDefault="00CD3167" w:rsidP="00CD3167">
      <w:pPr>
        <w:pStyle w:val="Heading2"/>
        <w:shd w:val="clear" w:color="auto" w:fill="17365D"/>
        <w:spacing w:before="0"/>
        <w:rPr>
          <w:rFonts w:asciiTheme="minorHAnsi" w:hAnsiTheme="minorHAnsi" w:cstheme="minorHAnsi"/>
          <w:color w:val="FFFFFF"/>
        </w:rPr>
      </w:pPr>
      <w:r w:rsidRPr="00CD3167">
        <w:rPr>
          <w:rFonts w:asciiTheme="minorHAnsi" w:hAnsiTheme="minorHAnsi" w:cstheme="minorHAnsi"/>
          <w:color w:val="FFFFFF"/>
        </w:rPr>
        <w:t xml:space="preserve">The University of Oxford Newcomers' Club </w:t>
      </w:r>
    </w:p>
    <w:p w:rsidR="00CD3167" w:rsidRPr="00CD3167" w:rsidRDefault="00CD3167" w:rsidP="00CD3167">
      <w:pPr>
        <w:rPr>
          <w:rFonts w:asciiTheme="minorHAnsi" w:hAnsiTheme="minorHAnsi" w:cstheme="minorHAnsi"/>
          <w:szCs w:val="22"/>
        </w:rPr>
      </w:pPr>
      <w:r w:rsidRPr="00CD3167">
        <w:rPr>
          <w:rFonts w:asciiTheme="minorHAnsi" w:hAnsiTheme="minorHAnsi" w:cstheme="minorHAnsi"/>
          <w:szCs w:val="22"/>
        </w:rPr>
        <w:t xml:space="preserve">The University of Oxford Newcomers' Club is an organisation run by volunteers that aims to assist the partners of new staff settle into Oxford, and provides them with an opportunity to meet people and make connections in the local area. See </w:t>
      </w:r>
      <w:hyperlink r:id="rId29" w:history="1">
        <w:r w:rsidRPr="00CD3167">
          <w:rPr>
            <w:rStyle w:val="Hyperlink"/>
            <w:rFonts w:asciiTheme="minorHAnsi" w:hAnsiTheme="minorHAnsi" w:cstheme="minorHAnsi"/>
            <w:szCs w:val="22"/>
          </w:rPr>
          <w:t>www.newcomers.ox.ac.uk</w:t>
        </w:r>
      </w:hyperlink>
      <w:r w:rsidRPr="00CD3167">
        <w:rPr>
          <w:rFonts w:asciiTheme="minorHAnsi" w:hAnsiTheme="minorHAnsi" w:cstheme="minorHAnsi"/>
          <w:szCs w:val="22"/>
        </w:rPr>
        <w:t xml:space="preserve">. </w:t>
      </w:r>
    </w:p>
    <w:p w:rsidR="00CD3167" w:rsidRPr="00CD3167" w:rsidRDefault="00CD3167" w:rsidP="00CD3167">
      <w:pPr>
        <w:shd w:val="clear" w:color="auto" w:fill="17365D"/>
        <w:spacing w:line="240" w:lineRule="auto"/>
        <w:outlineLvl w:val="1"/>
        <w:rPr>
          <w:rFonts w:asciiTheme="minorHAnsi" w:hAnsiTheme="minorHAnsi" w:cstheme="minorHAnsi"/>
        </w:rPr>
      </w:pPr>
      <w:bookmarkStart w:id="1" w:name="d.en.37668"/>
      <w:bookmarkStart w:id="2" w:name="d.en.37669"/>
      <w:bookmarkStart w:id="3" w:name="d.en.37670"/>
      <w:bookmarkStart w:id="4" w:name="d.en.37671"/>
      <w:bookmarkEnd w:id="1"/>
      <w:bookmarkEnd w:id="2"/>
      <w:bookmarkEnd w:id="3"/>
      <w:bookmarkEnd w:id="4"/>
    </w:p>
    <w:p w:rsidR="00EF0890" w:rsidRPr="00CD3167" w:rsidRDefault="00EF0890">
      <w:pPr>
        <w:tabs>
          <w:tab w:val="clear" w:pos="576"/>
          <w:tab w:val="clear" w:pos="1152"/>
          <w:tab w:val="clear" w:pos="1728"/>
          <w:tab w:val="clear" w:pos="5760"/>
        </w:tabs>
        <w:suppressAutoHyphens w:val="0"/>
        <w:spacing w:line="240" w:lineRule="auto"/>
        <w:jc w:val="left"/>
        <w:rPr>
          <w:rFonts w:asciiTheme="minorHAnsi" w:hAnsiTheme="minorHAnsi" w:cstheme="minorHAnsi"/>
          <w:b/>
          <w:bCs/>
          <w:sz w:val="28"/>
          <w:szCs w:val="28"/>
        </w:rPr>
      </w:pPr>
    </w:p>
    <w:sectPr w:rsidR="00EF0890" w:rsidRPr="00CD3167" w:rsidSect="00317AEC">
      <w:footerReference w:type="even" r:id="rId30"/>
      <w:headerReference w:type="first" r:id="rId31"/>
      <w:footerReference w:type="first" r:id="rId32"/>
      <w:pgSz w:w="11906" w:h="16838" w:code="9"/>
      <w:pgMar w:top="2268"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66D" w:rsidRDefault="000E166D" w:rsidP="005F55F0">
      <w:r>
        <w:separator/>
      </w:r>
    </w:p>
    <w:p w:rsidR="000E166D" w:rsidRDefault="000E166D" w:rsidP="005F55F0"/>
  </w:endnote>
  <w:endnote w:type="continuationSeparator" w:id="0">
    <w:p w:rsidR="000E166D" w:rsidRDefault="000E166D" w:rsidP="005F55F0">
      <w:r>
        <w:continuationSeparator/>
      </w:r>
    </w:p>
    <w:p w:rsidR="000E166D" w:rsidRDefault="000E166D" w:rsidP="005F5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A98" w:rsidRDefault="00750A98" w:rsidP="005F55F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50A98" w:rsidRDefault="00750A98" w:rsidP="005F55F0">
    <w:pPr>
      <w:pStyle w:val="Footer"/>
    </w:pPr>
  </w:p>
  <w:p w:rsidR="00750A98" w:rsidRDefault="00750A98" w:rsidP="005F55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004" w:rsidRDefault="00EC6E54">
    <w:pPr>
      <w:pStyle w:val="Footer"/>
    </w:pPr>
    <w:r>
      <w:rPr>
        <w:noProof/>
      </w:rPr>
      <w:drawing>
        <wp:inline distT="0" distB="0" distL="0" distR="0" wp14:anchorId="3A89ECFF" wp14:editId="5855BCAA">
          <wp:extent cx="990600" cy="781050"/>
          <wp:effectExtent l="0" t="0" r="0" b="0"/>
          <wp:docPr id="1" name="Picture 1"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logo_employe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r w:rsidR="00636837">
      <w:tab/>
      <w:t xml:space="preserve">         </w:t>
    </w:r>
    <w:r>
      <w:rPr>
        <w:noProof/>
      </w:rPr>
      <w:drawing>
        <wp:inline distT="0" distB="0" distL="0" distR="0" wp14:anchorId="6C33B147" wp14:editId="1624E3BC">
          <wp:extent cx="768350" cy="635000"/>
          <wp:effectExtent l="0" t="0" r="0" b="0"/>
          <wp:docPr id="2" name="Picture 2" descr="stonewall-diversitychampion-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newall-diversitychampion-logo-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350" cy="635000"/>
                  </a:xfrm>
                  <a:prstGeom prst="rect">
                    <a:avLst/>
                  </a:prstGeom>
                  <a:noFill/>
                  <a:ln>
                    <a:noFill/>
                  </a:ln>
                </pic:spPr>
              </pic:pic>
            </a:graphicData>
          </a:graphic>
        </wp:inline>
      </w:drawing>
    </w:r>
    <w:r w:rsidR="00636837">
      <w:rPr>
        <w:rFonts w:ascii="Verdana" w:hAnsi="Verdana"/>
        <w:color w:val="444444"/>
        <w:sz w:val="17"/>
        <w:szCs w:val="17"/>
      </w:rPr>
      <w:tab/>
      <w:t xml:space="preserve">                </w:t>
    </w:r>
    <w:r>
      <w:rPr>
        <w:rFonts w:ascii="Verdana" w:hAnsi="Verdana"/>
        <w:noProof/>
        <w:color w:val="002D62"/>
        <w:sz w:val="17"/>
        <w:szCs w:val="17"/>
      </w:rPr>
      <w:drawing>
        <wp:inline distT="0" distB="0" distL="0" distR="0" wp14:anchorId="20416F5A" wp14:editId="09599130">
          <wp:extent cx="666750" cy="723900"/>
          <wp:effectExtent l="0" t="0" r="0" b="0"/>
          <wp:docPr id="3" name="Picture 3" descr="HR_excellence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_excellenc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723900"/>
                  </a:xfrm>
                  <a:prstGeom prst="rect">
                    <a:avLst/>
                  </a:prstGeom>
                  <a:noFill/>
                  <a:ln>
                    <a:noFill/>
                  </a:ln>
                </pic:spPr>
              </pic:pic>
            </a:graphicData>
          </a:graphic>
        </wp:inline>
      </w:drawing>
    </w:r>
    <w:r w:rsidR="00636837">
      <w:rPr>
        <w:rFonts w:ascii="Verdana" w:hAnsi="Verdana"/>
        <w:color w:val="444444"/>
        <w:sz w:val="17"/>
        <w:szCs w:val="17"/>
      </w:rPr>
      <w:tab/>
      <w:t xml:space="preserve">         </w:t>
    </w:r>
    <w:r>
      <w:rPr>
        <w:rFonts w:ascii="Verdana" w:hAnsi="Verdana"/>
        <w:noProof/>
        <w:color w:val="002D62"/>
        <w:sz w:val="17"/>
        <w:szCs w:val="17"/>
      </w:rPr>
      <w:drawing>
        <wp:inline distT="0" distB="0" distL="0" distR="0" wp14:anchorId="4C238879" wp14:editId="0A375FFA">
          <wp:extent cx="1104900" cy="603250"/>
          <wp:effectExtent l="0" t="0" r="0" b="6350"/>
          <wp:docPr id="4" name="Picture 4" descr="AS_RGB_Bronze-Award_reduc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_RGB_Bronze-Award_reduc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4900" cy="603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66D" w:rsidRDefault="000E166D" w:rsidP="005F55F0">
      <w:r>
        <w:separator/>
      </w:r>
    </w:p>
    <w:p w:rsidR="000E166D" w:rsidRDefault="000E166D" w:rsidP="005F55F0"/>
  </w:footnote>
  <w:footnote w:type="continuationSeparator" w:id="0">
    <w:p w:rsidR="000E166D" w:rsidRDefault="000E166D" w:rsidP="005F55F0">
      <w:r>
        <w:continuationSeparator/>
      </w:r>
    </w:p>
    <w:p w:rsidR="000E166D" w:rsidRDefault="000E166D" w:rsidP="005F55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196" w:rsidRPr="00735196" w:rsidRDefault="00A02B7D" w:rsidP="00735196">
    <w:pPr>
      <w:pStyle w:val="Header"/>
      <w:tabs>
        <w:tab w:val="clear" w:pos="8306"/>
        <w:tab w:val="right" w:pos="9072"/>
      </w:tabs>
      <w:spacing w:line="240" w:lineRule="auto"/>
      <w:jc w:val="center"/>
      <w:rPr>
        <w:sz w:val="28"/>
        <w:szCs w:val="28"/>
      </w:rPr>
    </w:pPr>
    <w:r>
      <w:rPr>
        <w:noProof/>
      </w:rPr>
      <w:drawing>
        <wp:anchor distT="0" distB="0" distL="114300" distR="114300" simplePos="0" relativeHeight="251659264" behindDoc="1" locked="0" layoutInCell="1" allowOverlap="1" wp14:anchorId="5D8D4DE7" wp14:editId="10F2807F">
          <wp:simplePos x="0" y="0"/>
          <wp:positionH relativeFrom="column">
            <wp:posOffset>0</wp:posOffset>
          </wp:positionH>
          <wp:positionV relativeFrom="paragraph">
            <wp:posOffset>-233045</wp:posOffset>
          </wp:positionV>
          <wp:extent cx="948055" cy="1529715"/>
          <wp:effectExtent l="0" t="0" r="4445" b="0"/>
          <wp:wrapTight wrapText="bothSides">
            <wp:wrapPolygon edited="0">
              <wp:start x="4774" y="0"/>
              <wp:lineTo x="868" y="2152"/>
              <wp:lineTo x="868" y="2959"/>
              <wp:lineTo x="3038" y="4304"/>
              <wp:lineTo x="3038" y="5380"/>
              <wp:lineTo x="7812" y="8608"/>
              <wp:lineTo x="0" y="10760"/>
              <wp:lineTo x="0" y="20712"/>
              <wp:lineTo x="17795" y="21250"/>
              <wp:lineTo x="20399" y="21250"/>
              <wp:lineTo x="21267" y="19636"/>
              <wp:lineTo x="21267" y="10760"/>
              <wp:lineTo x="14323" y="8608"/>
              <wp:lineTo x="16059" y="8608"/>
              <wp:lineTo x="20399" y="5380"/>
              <wp:lineTo x="21267" y="2959"/>
              <wp:lineTo x="18229" y="1883"/>
              <wp:lineTo x="8246" y="0"/>
              <wp:lineTo x="4774"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948055" cy="1529715"/>
                  </a:xfrm>
                  <a:prstGeom prst="rect">
                    <a:avLst/>
                  </a:prstGeom>
                </pic:spPr>
              </pic:pic>
            </a:graphicData>
          </a:graphic>
          <wp14:sizeRelH relativeFrom="page">
            <wp14:pctWidth>0</wp14:pctWidth>
          </wp14:sizeRelH>
          <wp14:sizeRelV relativeFrom="page">
            <wp14:pctHeight>0</wp14:pctHeight>
          </wp14:sizeRelV>
        </wp:anchor>
      </w:drawing>
    </w:r>
    <w:r w:rsidR="00EC6E54">
      <w:rPr>
        <w:noProof/>
        <w:sz w:val="28"/>
        <w:szCs w:val="28"/>
      </w:rPr>
      <w:drawing>
        <wp:anchor distT="0" distB="0" distL="114300" distR="114300" simplePos="0" relativeHeight="251658240" behindDoc="1" locked="0" layoutInCell="1" allowOverlap="1" wp14:anchorId="25288100" wp14:editId="1DE99C8B">
          <wp:simplePos x="0" y="0"/>
          <wp:positionH relativeFrom="column">
            <wp:posOffset>4681855</wp:posOffset>
          </wp:positionH>
          <wp:positionV relativeFrom="paragraph">
            <wp:posOffset>-274320</wp:posOffset>
          </wp:positionV>
          <wp:extent cx="1097280" cy="1097280"/>
          <wp:effectExtent l="0" t="0" r="7620" b="762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5196" w:rsidRDefault="00735196" w:rsidP="00735196">
    <w:pPr>
      <w:pStyle w:val="Header"/>
      <w:tabs>
        <w:tab w:val="clear" w:pos="8306"/>
        <w:tab w:val="right" w:pos="9072"/>
      </w:tabs>
      <w:spacing w:line="240" w:lineRule="auto"/>
      <w:jc w:val="center"/>
    </w:pPr>
  </w:p>
  <w:p w:rsidR="00750A98" w:rsidRDefault="00750A98" w:rsidP="00735196">
    <w:pPr>
      <w:pStyle w:val="Header"/>
      <w:tabs>
        <w:tab w:val="clear" w:pos="8306"/>
        <w:tab w:val="right" w:pos="90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A9D"/>
    <w:multiLevelType w:val="hybridMultilevel"/>
    <w:tmpl w:val="7E1C5C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29763A"/>
    <w:multiLevelType w:val="hybridMultilevel"/>
    <w:tmpl w:val="BCAE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C3AF6"/>
    <w:multiLevelType w:val="hybridMultilevel"/>
    <w:tmpl w:val="3CC24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425F3"/>
    <w:multiLevelType w:val="hybridMultilevel"/>
    <w:tmpl w:val="458C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248DF"/>
    <w:multiLevelType w:val="hybridMultilevel"/>
    <w:tmpl w:val="A14442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9B29FA"/>
    <w:multiLevelType w:val="hybridMultilevel"/>
    <w:tmpl w:val="45DC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F87725"/>
    <w:multiLevelType w:val="hybridMultilevel"/>
    <w:tmpl w:val="94B0A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61B74"/>
    <w:multiLevelType w:val="hybridMultilevel"/>
    <w:tmpl w:val="B156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6378E"/>
    <w:multiLevelType w:val="hybridMultilevel"/>
    <w:tmpl w:val="1E4461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F735C7"/>
    <w:multiLevelType w:val="hybridMultilevel"/>
    <w:tmpl w:val="A61AD2B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5F4C59"/>
    <w:multiLevelType w:val="hybridMultilevel"/>
    <w:tmpl w:val="829A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8001F"/>
    <w:multiLevelType w:val="hybridMultilevel"/>
    <w:tmpl w:val="954E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3" w15:restartNumberingAfterBreak="0">
    <w:nsid w:val="318E40AB"/>
    <w:multiLevelType w:val="hybridMultilevel"/>
    <w:tmpl w:val="4302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96E90"/>
    <w:multiLevelType w:val="hybridMultilevel"/>
    <w:tmpl w:val="7340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7F102B"/>
    <w:multiLevelType w:val="hybridMultilevel"/>
    <w:tmpl w:val="E72C2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BC1013"/>
    <w:multiLevelType w:val="hybridMultilevel"/>
    <w:tmpl w:val="CF44D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FB5D10"/>
    <w:multiLevelType w:val="hybridMultilevel"/>
    <w:tmpl w:val="0D9ED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504B2"/>
    <w:multiLevelType w:val="hybridMultilevel"/>
    <w:tmpl w:val="8590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56137"/>
    <w:multiLevelType w:val="hybridMultilevel"/>
    <w:tmpl w:val="94B20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0765E9"/>
    <w:multiLevelType w:val="hybridMultilevel"/>
    <w:tmpl w:val="D17C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9278D"/>
    <w:multiLevelType w:val="hybridMultilevel"/>
    <w:tmpl w:val="F20C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06FF6"/>
    <w:multiLevelType w:val="hybridMultilevel"/>
    <w:tmpl w:val="1DCC6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520D92"/>
    <w:multiLevelType w:val="hybridMultilevel"/>
    <w:tmpl w:val="916EC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0E50BB"/>
    <w:multiLevelType w:val="multilevel"/>
    <w:tmpl w:val="9B64C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F945B3"/>
    <w:multiLevelType w:val="hybridMultilevel"/>
    <w:tmpl w:val="47E2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C31E0"/>
    <w:multiLevelType w:val="hybridMultilevel"/>
    <w:tmpl w:val="1AB6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966DBB"/>
    <w:multiLevelType w:val="hybridMultilevel"/>
    <w:tmpl w:val="C0A4F798"/>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9" w15:restartNumberingAfterBreak="0">
    <w:nsid w:val="5E262660"/>
    <w:multiLevelType w:val="hybridMultilevel"/>
    <w:tmpl w:val="C01A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F24A2B"/>
    <w:multiLevelType w:val="hybridMultilevel"/>
    <w:tmpl w:val="2782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B72F90"/>
    <w:multiLevelType w:val="hybridMultilevel"/>
    <w:tmpl w:val="DDAC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FF0005"/>
    <w:multiLevelType w:val="hybridMultilevel"/>
    <w:tmpl w:val="0EA40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FC6EE4"/>
    <w:multiLevelType w:val="hybridMultilevel"/>
    <w:tmpl w:val="ED62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50719"/>
    <w:multiLevelType w:val="hybridMultilevel"/>
    <w:tmpl w:val="18F0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0F38C4"/>
    <w:multiLevelType w:val="hybridMultilevel"/>
    <w:tmpl w:val="DDFE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6510A9"/>
    <w:multiLevelType w:val="hybridMultilevel"/>
    <w:tmpl w:val="D6D41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0C4A7E"/>
    <w:multiLevelType w:val="hybridMultilevel"/>
    <w:tmpl w:val="7E1C5C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97C6D42"/>
    <w:multiLevelType w:val="hybridMultilevel"/>
    <w:tmpl w:val="856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EA5CD0"/>
    <w:multiLevelType w:val="hybridMultilevel"/>
    <w:tmpl w:val="D29658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5157D9"/>
    <w:multiLevelType w:val="hybridMultilevel"/>
    <w:tmpl w:val="EA763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4F1D89"/>
    <w:multiLevelType w:val="hybridMultilevel"/>
    <w:tmpl w:val="8AB0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1"/>
  </w:num>
  <w:num w:numId="4">
    <w:abstractNumId w:val="28"/>
  </w:num>
  <w:num w:numId="5">
    <w:abstractNumId w:val="15"/>
  </w:num>
  <w:num w:numId="6">
    <w:abstractNumId w:val="27"/>
  </w:num>
  <w:num w:numId="7">
    <w:abstractNumId w:val="41"/>
  </w:num>
  <w:num w:numId="8">
    <w:abstractNumId w:val="19"/>
  </w:num>
  <w:num w:numId="9">
    <w:abstractNumId w:val="34"/>
  </w:num>
  <w:num w:numId="10">
    <w:abstractNumId w:val="4"/>
  </w:num>
  <w:num w:numId="11">
    <w:abstractNumId w:val="32"/>
  </w:num>
  <w:num w:numId="12">
    <w:abstractNumId w:val="36"/>
  </w:num>
  <w:num w:numId="13">
    <w:abstractNumId w:val="2"/>
  </w:num>
  <w:num w:numId="14">
    <w:abstractNumId w:val="30"/>
  </w:num>
  <w:num w:numId="15">
    <w:abstractNumId w:val="22"/>
  </w:num>
  <w:num w:numId="16">
    <w:abstractNumId w:val="18"/>
  </w:num>
  <w:num w:numId="17">
    <w:abstractNumId w:val="20"/>
  </w:num>
  <w:num w:numId="18">
    <w:abstractNumId w:val="24"/>
  </w:num>
  <w:num w:numId="19">
    <w:abstractNumId w:val="1"/>
  </w:num>
  <w:num w:numId="20">
    <w:abstractNumId w:val="35"/>
  </w:num>
  <w:num w:numId="21">
    <w:abstractNumId w:val="13"/>
  </w:num>
  <w:num w:numId="22">
    <w:abstractNumId w:val="11"/>
  </w:num>
  <w:num w:numId="23">
    <w:abstractNumId w:val="38"/>
  </w:num>
  <w:num w:numId="24">
    <w:abstractNumId w:val="25"/>
  </w:num>
  <w:num w:numId="25">
    <w:abstractNumId w:val="7"/>
  </w:num>
  <w:num w:numId="26">
    <w:abstractNumId w:val="26"/>
  </w:num>
  <w:num w:numId="27">
    <w:abstractNumId w:val="14"/>
  </w:num>
  <w:num w:numId="28">
    <w:abstractNumId w:val="23"/>
  </w:num>
  <w:num w:numId="29">
    <w:abstractNumId w:val="17"/>
  </w:num>
  <w:num w:numId="30">
    <w:abstractNumId w:val="9"/>
  </w:num>
  <w:num w:numId="31">
    <w:abstractNumId w:val="6"/>
  </w:num>
  <w:num w:numId="32">
    <w:abstractNumId w:val="8"/>
  </w:num>
  <w:num w:numId="33">
    <w:abstractNumId w:val="29"/>
  </w:num>
  <w:num w:numId="34">
    <w:abstractNumId w:val="3"/>
  </w:num>
  <w:num w:numId="35">
    <w:abstractNumId w:val="33"/>
  </w:num>
  <w:num w:numId="36">
    <w:abstractNumId w:val="0"/>
  </w:num>
  <w:num w:numId="37">
    <w:abstractNumId w:val="37"/>
  </w:num>
  <w:num w:numId="38">
    <w:abstractNumId w:val="5"/>
  </w:num>
  <w:num w:numId="39">
    <w:abstractNumId w:val="40"/>
  </w:num>
  <w:num w:numId="40">
    <w:abstractNumId w:val="10"/>
  </w:num>
  <w:num w:numId="41">
    <w:abstractNumId w:val="31"/>
  </w:num>
  <w:num w:numId="42">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2D3"/>
    <w:rsid w:val="00007242"/>
    <w:rsid w:val="0002123D"/>
    <w:rsid w:val="000216DD"/>
    <w:rsid w:val="00022F92"/>
    <w:rsid w:val="00025FAE"/>
    <w:rsid w:val="00035D42"/>
    <w:rsid w:val="0004220D"/>
    <w:rsid w:val="00042F4A"/>
    <w:rsid w:val="00043286"/>
    <w:rsid w:val="00043D30"/>
    <w:rsid w:val="00054AF8"/>
    <w:rsid w:val="00056B0F"/>
    <w:rsid w:val="00056FCC"/>
    <w:rsid w:val="000573DF"/>
    <w:rsid w:val="00057CA0"/>
    <w:rsid w:val="000617C7"/>
    <w:rsid w:val="0006222B"/>
    <w:rsid w:val="0006659B"/>
    <w:rsid w:val="000674E8"/>
    <w:rsid w:val="00070267"/>
    <w:rsid w:val="000751D4"/>
    <w:rsid w:val="0007690B"/>
    <w:rsid w:val="00076A68"/>
    <w:rsid w:val="00080F26"/>
    <w:rsid w:val="00081F98"/>
    <w:rsid w:val="00082FD2"/>
    <w:rsid w:val="00084176"/>
    <w:rsid w:val="00085AE1"/>
    <w:rsid w:val="000863D6"/>
    <w:rsid w:val="000907BB"/>
    <w:rsid w:val="00092ECD"/>
    <w:rsid w:val="0009519B"/>
    <w:rsid w:val="000960C0"/>
    <w:rsid w:val="000A0ECD"/>
    <w:rsid w:val="000A3122"/>
    <w:rsid w:val="000A3DAC"/>
    <w:rsid w:val="000A7E31"/>
    <w:rsid w:val="000B2317"/>
    <w:rsid w:val="000B3580"/>
    <w:rsid w:val="000B43A9"/>
    <w:rsid w:val="000B63D6"/>
    <w:rsid w:val="000C16B1"/>
    <w:rsid w:val="000C7C55"/>
    <w:rsid w:val="000D07A9"/>
    <w:rsid w:val="000E166D"/>
    <w:rsid w:val="000E1AF3"/>
    <w:rsid w:val="000F18E8"/>
    <w:rsid w:val="000F2751"/>
    <w:rsid w:val="000F6E43"/>
    <w:rsid w:val="00105CAD"/>
    <w:rsid w:val="00113FF4"/>
    <w:rsid w:val="001141A0"/>
    <w:rsid w:val="00115386"/>
    <w:rsid w:val="001176BE"/>
    <w:rsid w:val="00121E03"/>
    <w:rsid w:val="0013428D"/>
    <w:rsid w:val="00134549"/>
    <w:rsid w:val="00134EE7"/>
    <w:rsid w:val="0013765F"/>
    <w:rsid w:val="00137ADE"/>
    <w:rsid w:val="00137E52"/>
    <w:rsid w:val="00142FC5"/>
    <w:rsid w:val="00144A3F"/>
    <w:rsid w:val="00144EC4"/>
    <w:rsid w:val="00146CC2"/>
    <w:rsid w:val="0014707D"/>
    <w:rsid w:val="00147104"/>
    <w:rsid w:val="00150E32"/>
    <w:rsid w:val="0015375E"/>
    <w:rsid w:val="00156895"/>
    <w:rsid w:val="0016419D"/>
    <w:rsid w:val="0016547A"/>
    <w:rsid w:val="00170F84"/>
    <w:rsid w:val="00170FEC"/>
    <w:rsid w:val="00184C02"/>
    <w:rsid w:val="0018586A"/>
    <w:rsid w:val="00186C59"/>
    <w:rsid w:val="001910EF"/>
    <w:rsid w:val="00197EDD"/>
    <w:rsid w:val="001B00EE"/>
    <w:rsid w:val="001B027D"/>
    <w:rsid w:val="001B0B27"/>
    <w:rsid w:val="001B3002"/>
    <w:rsid w:val="001C12C0"/>
    <w:rsid w:val="001C4C25"/>
    <w:rsid w:val="001C5B33"/>
    <w:rsid w:val="001C5DBC"/>
    <w:rsid w:val="001C5FB7"/>
    <w:rsid w:val="001D5F6A"/>
    <w:rsid w:val="001E0A34"/>
    <w:rsid w:val="001E3AD4"/>
    <w:rsid w:val="001F68B5"/>
    <w:rsid w:val="001F69EC"/>
    <w:rsid w:val="00200754"/>
    <w:rsid w:val="0020363F"/>
    <w:rsid w:val="00210019"/>
    <w:rsid w:val="00212DD6"/>
    <w:rsid w:val="0022078B"/>
    <w:rsid w:val="00221CE0"/>
    <w:rsid w:val="00221DC6"/>
    <w:rsid w:val="002231F5"/>
    <w:rsid w:val="002236EE"/>
    <w:rsid w:val="00225BCC"/>
    <w:rsid w:val="002313D7"/>
    <w:rsid w:val="00236D21"/>
    <w:rsid w:val="00237F2B"/>
    <w:rsid w:val="002420E2"/>
    <w:rsid w:val="0024330C"/>
    <w:rsid w:val="00250752"/>
    <w:rsid w:val="0025750D"/>
    <w:rsid w:val="00263A90"/>
    <w:rsid w:val="00264D09"/>
    <w:rsid w:val="002655CB"/>
    <w:rsid w:val="00266B59"/>
    <w:rsid w:val="00273B9A"/>
    <w:rsid w:val="00274DF2"/>
    <w:rsid w:val="0027589E"/>
    <w:rsid w:val="002758E2"/>
    <w:rsid w:val="00285F7D"/>
    <w:rsid w:val="00287004"/>
    <w:rsid w:val="00290BB8"/>
    <w:rsid w:val="00291957"/>
    <w:rsid w:val="002924A5"/>
    <w:rsid w:val="0029366D"/>
    <w:rsid w:val="00293EF2"/>
    <w:rsid w:val="00295112"/>
    <w:rsid w:val="002A0756"/>
    <w:rsid w:val="002A44C8"/>
    <w:rsid w:val="002A49EC"/>
    <w:rsid w:val="002A512A"/>
    <w:rsid w:val="002A5B1D"/>
    <w:rsid w:val="002A6F79"/>
    <w:rsid w:val="002B64D2"/>
    <w:rsid w:val="002C2E5E"/>
    <w:rsid w:val="002C2F9C"/>
    <w:rsid w:val="002C3627"/>
    <w:rsid w:val="002C4587"/>
    <w:rsid w:val="002C545F"/>
    <w:rsid w:val="002D6523"/>
    <w:rsid w:val="002E0D96"/>
    <w:rsid w:val="002E4C18"/>
    <w:rsid w:val="002E741B"/>
    <w:rsid w:val="002E7B97"/>
    <w:rsid w:val="002F1C3B"/>
    <w:rsid w:val="002F1EEA"/>
    <w:rsid w:val="002F490A"/>
    <w:rsid w:val="00303670"/>
    <w:rsid w:val="00310EDF"/>
    <w:rsid w:val="0031345E"/>
    <w:rsid w:val="00315799"/>
    <w:rsid w:val="0031730E"/>
    <w:rsid w:val="00317AEC"/>
    <w:rsid w:val="0032054F"/>
    <w:rsid w:val="00321BCB"/>
    <w:rsid w:val="00321E9C"/>
    <w:rsid w:val="00322411"/>
    <w:rsid w:val="00331A91"/>
    <w:rsid w:val="003323E3"/>
    <w:rsid w:val="00341595"/>
    <w:rsid w:val="003422D3"/>
    <w:rsid w:val="0035230D"/>
    <w:rsid w:val="00352F7F"/>
    <w:rsid w:val="00355878"/>
    <w:rsid w:val="00356DEE"/>
    <w:rsid w:val="00360C77"/>
    <w:rsid w:val="00361ADB"/>
    <w:rsid w:val="00362CA6"/>
    <w:rsid w:val="00363BA6"/>
    <w:rsid w:val="00367279"/>
    <w:rsid w:val="00372E56"/>
    <w:rsid w:val="00374D69"/>
    <w:rsid w:val="003800D1"/>
    <w:rsid w:val="00386EC2"/>
    <w:rsid w:val="00390CF5"/>
    <w:rsid w:val="003958F8"/>
    <w:rsid w:val="00396295"/>
    <w:rsid w:val="003A31EB"/>
    <w:rsid w:val="003A44C7"/>
    <w:rsid w:val="003A4CFA"/>
    <w:rsid w:val="003A5979"/>
    <w:rsid w:val="003A7D0E"/>
    <w:rsid w:val="003B3A25"/>
    <w:rsid w:val="003C402B"/>
    <w:rsid w:val="003C6CD4"/>
    <w:rsid w:val="003C72D7"/>
    <w:rsid w:val="003C79DA"/>
    <w:rsid w:val="003F085F"/>
    <w:rsid w:val="003F30E7"/>
    <w:rsid w:val="003F7EF7"/>
    <w:rsid w:val="00400F91"/>
    <w:rsid w:val="00401F70"/>
    <w:rsid w:val="00404D6A"/>
    <w:rsid w:val="00410B77"/>
    <w:rsid w:val="00414D97"/>
    <w:rsid w:val="00416D45"/>
    <w:rsid w:val="00422A79"/>
    <w:rsid w:val="0042462D"/>
    <w:rsid w:val="004305B3"/>
    <w:rsid w:val="0043311B"/>
    <w:rsid w:val="00434FFE"/>
    <w:rsid w:val="00435469"/>
    <w:rsid w:val="00443B0B"/>
    <w:rsid w:val="00443B5F"/>
    <w:rsid w:val="00444A12"/>
    <w:rsid w:val="004477C4"/>
    <w:rsid w:val="00461F02"/>
    <w:rsid w:val="004645CA"/>
    <w:rsid w:val="004729A6"/>
    <w:rsid w:val="00474F00"/>
    <w:rsid w:val="00477BED"/>
    <w:rsid w:val="004810BC"/>
    <w:rsid w:val="004810E2"/>
    <w:rsid w:val="00481E85"/>
    <w:rsid w:val="00484208"/>
    <w:rsid w:val="004926EE"/>
    <w:rsid w:val="00493413"/>
    <w:rsid w:val="00494FEF"/>
    <w:rsid w:val="00496D7B"/>
    <w:rsid w:val="004A27A4"/>
    <w:rsid w:val="004A365E"/>
    <w:rsid w:val="004A455A"/>
    <w:rsid w:val="004B1392"/>
    <w:rsid w:val="004C14C4"/>
    <w:rsid w:val="004C2869"/>
    <w:rsid w:val="004C38FE"/>
    <w:rsid w:val="004C5332"/>
    <w:rsid w:val="004D0A65"/>
    <w:rsid w:val="004D3C89"/>
    <w:rsid w:val="004D4641"/>
    <w:rsid w:val="004D75BE"/>
    <w:rsid w:val="004E3BD4"/>
    <w:rsid w:val="004E3C79"/>
    <w:rsid w:val="004E58D8"/>
    <w:rsid w:val="004E6372"/>
    <w:rsid w:val="004F2A8F"/>
    <w:rsid w:val="004F6AF7"/>
    <w:rsid w:val="00500A54"/>
    <w:rsid w:val="00501BAE"/>
    <w:rsid w:val="0050365B"/>
    <w:rsid w:val="00507FF3"/>
    <w:rsid w:val="00512A0C"/>
    <w:rsid w:val="005143CF"/>
    <w:rsid w:val="005179E9"/>
    <w:rsid w:val="005221F8"/>
    <w:rsid w:val="00522E85"/>
    <w:rsid w:val="00523012"/>
    <w:rsid w:val="00525859"/>
    <w:rsid w:val="005261A5"/>
    <w:rsid w:val="0053703D"/>
    <w:rsid w:val="005377A6"/>
    <w:rsid w:val="00541C5E"/>
    <w:rsid w:val="005423C6"/>
    <w:rsid w:val="00542720"/>
    <w:rsid w:val="00560EFF"/>
    <w:rsid w:val="00571F69"/>
    <w:rsid w:val="00572069"/>
    <w:rsid w:val="005752CE"/>
    <w:rsid w:val="005777A2"/>
    <w:rsid w:val="0058232E"/>
    <w:rsid w:val="0058260A"/>
    <w:rsid w:val="00582E85"/>
    <w:rsid w:val="00584518"/>
    <w:rsid w:val="00584D97"/>
    <w:rsid w:val="00585539"/>
    <w:rsid w:val="005859C3"/>
    <w:rsid w:val="00594C19"/>
    <w:rsid w:val="005A0B75"/>
    <w:rsid w:val="005A11A2"/>
    <w:rsid w:val="005A7F75"/>
    <w:rsid w:val="005B1757"/>
    <w:rsid w:val="005B2113"/>
    <w:rsid w:val="005B2B73"/>
    <w:rsid w:val="005B584B"/>
    <w:rsid w:val="005B7895"/>
    <w:rsid w:val="005C2F56"/>
    <w:rsid w:val="005C64F1"/>
    <w:rsid w:val="005C6CD3"/>
    <w:rsid w:val="005E0DDE"/>
    <w:rsid w:val="005E54CB"/>
    <w:rsid w:val="005F0337"/>
    <w:rsid w:val="005F55F0"/>
    <w:rsid w:val="00602C5B"/>
    <w:rsid w:val="00602CBF"/>
    <w:rsid w:val="006050B3"/>
    <w:rsid w:val="006104F2"/>
    <w:rsid w:val="00616E49"/>
    <w:rsid w:val="00621963"/>
    <w:rsid w:val="0062705B"/>
    <w:rsid w:val="00631590"/>
    <w:rsid w:val="00636837"/>
    <w:rsid w:val="00637D37"/>
    <w:rsid w:val="006414D6"/>
    <w:rsid w:val="006427B2"/>
    <w:rsid w:val="00642EA2"/>
    <w:rsid w:val="00646867"/>
    <w:rsid w:val="00646F62"/>
    <w:rsid w:val="00653BFB"/>
    <w:rsid w:val="0066650C"/>
    <w:rsid w:val="006678BC"/>
    <w:rsid w:val="006763CD"/>
    <w:rsid w:val="00677142"/>
    <w:rsid w:val="00687A05"/>
    <w:rsid w:val="00696CA8"/>
    <w:rsid w:val="006A0B85"/>
    <w:rsid w:val="006A1D70"/>
    <w:rsid w:val="006A638E"/>
    <w:rsid w:val="006B5763"/>
    <w:rsid w:val="006B719A"/>
    <w:rsid w:val="006B7B9B"/>
    <w:rsid w:val="006C394C"/>
    <w:rsid w:val="006C6543"/>
    <w:rsid w:val="006C6998"/>
    <w:rsid w:val="006D01B1"/>
    <w:rsid w:val="006D1C12"/>
    <w:rsid w:val="006E01BA"/>
    <w:rsid w:val="006E155E"/>
    <w:rsid w:val="006E1A4C"/>
    <w:rsid w:val="006E78B9"/>
    <w:rsid w:val="006F0B34"/>
    <w:rsid w:val="006F3EE9"/>
    <w:rsid w:val="007014F6"/>
    <w:rsid w:val="00707A0F"/>
    <w:rsid w:val="00712614"/>
    <w:rsid w:val="00714845"/>
    <w:rsid w:val="00716152"/>
    <w:rsid w:val="00716AA7"/>
    <w:rsid w:val="00717904"/>
    <w:rsid w:val="00720252"/>
    <w:rsid w:val="00720EAB"/>
    <w:rsid w:val="0072197C"/>
    <w:rsid w:val="007226F5"/>
    <w:rsid w:val="00723332"/>
    <w:rsid w:val="00724584"/>
    <w:rsid w:val="00725887"/>
    <w:rsid w:val="007300A0"/>
    <w:rsid w:val="00735196"/>
    <w:rsid w:val="007370BA"/>
    <w:rsid w:val="007408C8"/>
    <w:rsid w:val="00750A98"/>
    <w:rsid w:val="0075346D"/>
    <w:rsid w:val="00753876"/>
    <w:rsid w:val="007609C4"/>
    <w:rsid w:val="007652A3"/>
    <w:rsid w:val="00765406"/>
    <w:rsid w:val="0076580E"/>
    <w:rsid w:val="0076728D"/>
    <w:rsid w:val="00771046"/>
    <w:rsid w:val="00776273"/>
    <w:rsid w:val="0077674E"/>
    <w:rsid w:val="00777742"/>
    <w:rsid w:val="007850C9"/>
    <w:rsid w:val="0078519E"/>
    <w:rsid w:val="007865CE"/>
    <w:rsid w:val="00790540"/>
    <w:rsid w:val="00790F9D"/>
    <w:rsid w:val="0079556A"/>
    <w:rsid w:val="007A1FF0"/>
    <w:rsid w:val="007A6BF8"/>
    <w:rsid w:val="007B218C"/>
    <w:rsid w:val="007B34AA"/>
    <w:rsid w:val="007B5A54"/>
    <w:rsid w:val="007B61B5"/>
    <w:rsid w:val="007B6593"/>
    <w:rsid w:val="007B710E"/>
    <w:rsid w:val="007C22E1"/>
    <w:rsid w:val="007C7880"/>
    <w:rsid w:val="007D0742"/>
    <w:rsid w:val="007D3411"/>
    <w:rsid w:val="007E3D42"/>
    <w:rsid w:val="007E58EB"/>
    <w:rsid w:val="007E7B2C"/>
    <w:rsid w:val="007F498E"/>
    <w:rsid w:val="007F6283"/>
    <w:rsid w:val="0080286A"/>
    <w:rsid w:val="00802FA3"/>
    <w:rsid w:val="00804520"/>
    <w:rsid w:val="00806676"/>
    <w:rsid w:val="00812BC1"/>
    <w:rsid w:val="00815607"/>
    <w:rsid w:val="00820A50"/>
    <w:rsid w:val="00821DCC"/>
    <w:rsid w:val="008321E4"/>
    <w:rsid w:val="008336AA"/>
    <w:rsid w:val="00835F00"/>
    <w:rsid w:val="008426C8"/>
    <w:rsid w:val="00847DFC"/>
    <w:rsid w:val="0085638A"/>
    <w:rsid w:val="00860D8D"/>
    <w:rsid w:val="00863296"/>
    <w:rsid w:val="00865CE1"/>
    <w:rsid w:val="00872655"/>
    <w:rsid w:val="0087412C"/>
    <w:rsid w:val="00875A73"/>
    <w:rsid w:val="00877459"/>
    <w:rsid w:val="00877863"/>
    <w:rsid w:val="00881BE4"/>
    <w:rsid w:val="00885F4E"/>
    <w:rsid w:val="0088632B"/>
    <w:rsid w:val="008871B1"/>
    <w:rsid w:val="008920C4"/>
    <w:rsid w:val="008A3B2D"/>
    <w:rsid w:val="008C40E9"/>
    <w:rsid w:val="008C4640"/>
    <w:rsid w:val="008C6959"/>
    <w:rsid w:val="008D016C"/>
    <w:rsid w:val="008D06C1"/>
    <w:rsid w:val="008E162C"/>
    <w:rsid w:val="008F2034"/>
    <w:rsid w:val="008F3F55"/>
    <w:rsid w:val="008F5600"/>
    <w:rsid w:val="0090312A"/>
    <w:rsid w:val="009043F1"/>
    <w:rsid w:val="00905E03"/>
    <w:rsid w:val="00906666"/>
    <w:rsid w:val="00912B02"/>
    <w:rsid w:val="009141D5"/>
    <w:rsid w:val="009147EA"/>
    <w:rsid w:val="00920DA3"/>
    <w:rsid w:val="00921D08"/>
    <w:rsid w:val="0092655D"/>
    <w:rsid w:val="00927313"/>
    <w:rsid w:val="00937848"/>
    <w:rsid w:val="00941228"/>
    <w:rsid w:val="009435FC"/>
    <w:rsid w:val="00943DA3"/>
    <w:rsid w:val="00945560"/>
    <w:rsid w:val="00954368"/>
    <w:rsid w:val="009553C8"/>
    <w:rsid w:val="00957741"/>
    <w:rsid w:val="0096326F"/>
    <w:rsid w:val="00965FF3"/>
    <w:rsid w:val="00971A39"/>
    <w:rsid w:val="00971F86"/>
    <w:rsid w:val="00973106"/>
    <w:rsid w:val="00981BA2"/>
    <w:rsid w:val="00985A85"/>
    <w:rsid w:val="00985F0E"/>
    <w:rsid w:val="0099048C"/>
    <w:rsid w:val="009907C7"/>
    <w:rsid w:val="009A147E"/>
    <w:rsid w:val="009A49D7"/>
    <w:rsid w:val="009B0BE6"/>
    <w:rsid w:val="009B3CCA"/>
    <w:rsid w:val="009B7F99"/>
    <w:rsid w:val="009C0C1F"/>
    <w:rsid w:val="009C44AB"/>
    <w:rsid w:val="009C65A1"/>
    <w:rsid w:val="009D1659"/>
    <w:rsid w:val="009D1749"/>
    <w:rsid w:val="009D27B9"/>
    <w:rsid w:val="009D5C37"/>
    <w:rsid w:val="009D6B39"/>
    <w:rsid w:val="009E0482"/>
    <w:rsid w:val="009E18EB"/>
    <w:rsid w:val="009E1A40"/>
    <w:rsid w:val="009E771B"/>
    <w:rsid w:val="009F1738"/>
    <w:rsid w:val="009F23F8"/>
    <w:rsid w:val="009F51BC"/>
    <w:rsid w:val="009F5824"/>
    <w:rsid w:val="009F5DE2"/>
    <w:rsid w:val="00A0148E"/>
    <w:rsid w:val="00A02B7D"/>
    <w:rsid w:val="00A03455"/>
    <w:rsid w:val="00A03D85"/>
    <w:rsid w:val="00A2762D"/>
    <w:rsid w:val="00A32EC9"/>
    <w:rsid w:val="00A352A7"/>
    <w:rsid w:val="00A3738F"/>
    <w:rsid w:val="00A472C0"/>
    <w:rsid w:val="00A4745F"/>
    <w:rsid w:val="00A53900"/>
    <w:rsid w:val="00A60295"/>
    <w:rsid w:val="00A603AC"/>
    <w:rsid w:val="00A67B7E"/>
    <w:rsid w:val="00A73C1D"/>
    <w:rsid w:val="00A74521"/>
    <w:rsid w:val="00A74C09"/>
    <w:rsid w:val="00A750BD"/>
    <w:rsid w:val="00A75CA8"/>
    <w:rsid w:val="00A84A9F"/>
    <w:rsid w:val="00A86387"/>
    <w:rsid w:val="00A8677F"/>
    <w:rsid w:val="00A86944"/>
    <w:rsid w:val="00A9078C"/>
    <w:rsid w:val="00A91F3F"/>
    <w:rsid w:val="00A9269D"/>
    <w:rsid w:val="00A9560D"/>
    <w:rsid w:val="00AA768A"/>
    <w:rsid w:val="00AB0CF3"/>
    <w:rsid w:val="00AC10E9"/>
    <w:rsid w:val="00AC1646"/>
    <w:rsid w:val="00AD3587"/>
    <w:rsid w:val="00AD7A42"/>
    <w:rsid w:val="00AE2307"/>
    <w:rsid w:val="00AE3D7F"/>
    <w:rsid w:val="00AE66D6"/>
    <w:rsid w:val="00AF0B96"/>
    <w:rsid w:val="00AF3D73"/>
    <w:rsid w:val="00AF3FD7"/>
    <w:rsid w:val="00AF5582"/>
    <w:rsid w:val="00B04AAA"/>
    <w:rsid w:val="00B06785"/>
    <w:rsid w:val="00B077BD"/>
    <w:rsid w:val="00B11DB4"/>
    <w:rsid w:val="00B176D5"/>
    <w:rsid w:val="00B177E5"/>
    <w:rsid w:val="00B23EC8"/>
    <w:rsid w:val="00B3172C"/>
    <w:rsid w:val="00B31BD5"/>
    <w:rsid w:val="00B51AC6"/>
    <w:rsid w:val="00B51DE0"/>
    <w:rsid w:val="00B52DC3"/>
    <w:rsid w:val="00B6246B"/>
    <w:rsid w:val="00B73289"/>
    <w:rsid w:val="00B74278"/>
    <w:rsid w:val="00B80195"/>
    <w:rsid w:val="00B81B51"/>
    <w:rsid w:val="00B82257"/>
    <w:rsid w:val="00B8261D"/>
    <w:rsid w:val="00B84969"/>
    <w:rsid w:val="00B91B46"/>
    <w:rsid w:val="00B94D28"/>
    <w:rsid w:val="00B953FA"/>
    <w:rsid w:val="00BA19F5"/>
    <w:rsid w:val="00BA3CA2"/>
    <w:rsid w:val="00BA4695"/>
    <w:rsid w:val="00BA7005"/>
    <w:rsid w:val="00BB038F"/>
    <w:rsid w:val="00BB5EBE"/>
    <w:rsid w:val="00BB6FD7"/>
    <w:rsid w:val="00BB78E5"/>
    <w:rsid w:val="00BC0118"/>
    <w:rsid w:val="00BC1E3B"/>
    <w:rsid w:val="00BC4304"/>
    <w:rsid w:val="00BC4698"/>
    <w:rsid w:val="00BD3282"/>
    <w:rsid w:val="00BD35D8"/>
    <w:rsid w:val="00BD4B41"/>
    <w:rsid w:val="00BD5258"/>
    <w:rsid w:val="00BD52E5"/>
    <w:rsid w:val="00BE0227"/>
    <w:rsid w:val="00BE6286"/>
    <w:rsid w:val="00BF3A7F"/>
    <w:rsid w:val="00BF3B22"/>
    <w:rsid w:val="00C0373D"/>
    <w:rsid w:val="00C03809"/>
    <w:rsid w:val="00C04FE4"/>
    <w:rsid w:val="00C05978"/>
    <w:rsid w:val="00C06AFF"/>
    <w:rsid w:val="00C100D4"/>
    <w:rsid w:val="00C12303"/>
    <w:rsid w:val="00C13B97"/>
    <w:rsid w:val="00C23501"/>
    <w:rsid w:val="00C248D5"/>
    <w:rsid w:val="00C24B2F"/>
    <w:rsid w:val="00C33AA2"/>
    <w:rsid w:val="00C37AE2"/>
    <w:rsid w:val="00C44918"/>
    <w:rsid w:val="00C5053D"/>
    <w:rsid w:val="00C54CF3"/>
    <w:rsid w:val="00C56034"/>
    <w:rsid w:val="00C61B3A"/>
    <w:rsid w:val="00C64F66"/>
    <w:rsid w:val="00C6750B"/>
    <w:rsid w:val="00C72F66"/>
    <w:rsid w:val="00C775DE"/>
    <w:rsid w:val="00C82434"/>
    <w:rsid w:val="00C87BF1"/>
    <w:rsid w:val="00C9489F"/>
    <w:rsid w:val="00C97C73"/>
    <w:rsid w:val="00CA2117"/>
    <w:rsid w:val="00CA3B97"/>
    <w:rsid w:val="00CA530D"/>
    <w:rsid w:val="00CA62DE"/>
    <w:rsid w:val="00CB29DB"/>
    <w:rsid w:val="00CC0474"/>
    <w:rsid w:val="00CD0D8E"/>
    <w:rsid w:val="00CD259D"/>
    <w:rsid w:val="00CD3167"/>
    <w:rsid w:val="00CD4EEB"/>
    <w:rsid w:val="00CD6D5A"/>
    <w:rsid w:val="00CE154C"/>
    <w:rsid w:val="00CE2D62"/>
    <w:rsid w:val="00CE6F35"/>
    <w:rsid w:val="00CF08D3"/>
    <w:rsid w:val="00CF29DF"/>
    <w:rsid w:val="00CF3DAF"/>
    <w:rsid w:val="00D02A8B"/>
    <w:rsid w:val="00D04720"/>
    <w:rsid w:val="00D061E0"/>
    <w:rsid w:val="00D116F8"/>
    <w:rsid w:val="00D15B0E"/>
    <w:rsid w:val="00D2047E"/>
    <w:rsid w:val="00D20C25"/>
    <w:rsid w:val="00D24BA0"/>
    <w:rsid w:val="00D2505F"/>
    <w:rsid w:val="00D37FA6"/>
    <w:rsid w:val="00D43C26"/>
    <w:rsid w:val="00D4723A"/>
    <w:rsid w:val="00D47EE2"/>
    <w:rsid w:val="00D53579"/>
    <w:rsid w:val="00D540D0"/>
    <w:rsid w:val="00D56331"/>
    <w:rsid w:val="00D575C9"/>
    <w:rsid w:val="00D61D82"/>
    <w:rsid w:val="00D62F0F"/>
    <w:rsid w:val="00D640EF"/>
    <w:rsid w:val="00D679A4"/>
    <w:rsid w:val="00D730A1"/>
    <w:rsid w:val="00D75144"/>
    <w:rsid w:val="00D81E3A"/>
    <w:rsid w:val="00D95E9D"/>
    <w:rsid w:val="00DA31C8"/>
    <w:rsid w:val="00DA400C"/>
    <w:rsid w:val="00DA645B"/>
    <w:rsid w:val="00DA6B8C"/>
    <w:rsid w:val="00DA6D10"/>
    <w:rsid w:val="00DB2EDD"/>
    <w:rsid w:val="00DB38AF"/>
    <w:rsid w:val="00DC0151"/>
    <w:rsid w:val="00DC09FC"/>
    <w:rsid w:val="00DD0A51"/>
    <w:rsid w:val="00DD2907"/>
    <w:rsid w:val="00DE00AF"/>
    <w:rsid w:val="00DE4878"/>
    <w:rsid w:val="00DE493B"/>
    <w:rsid w:val="00DF2DA4"/>
    <w:rsid w:val="00E00B66"/>
    <w:rsid w:val="00E01584"/>
    <w:rsid w:val="00E04919"/>
    <w:rsid w:val="00E069D4"/>
    <w:rsid w:val="00E1512B"/>
    <w:rsid w:val="00E1750E"/>
    <w:rsid w:val="00E246FF"/>
    <w:rsid w:val="00E276C1"/>
    <w:rsid w:val="00E31E76"/>
    <w:rsid w:val="00E3258D"/>
    <w:rsid w:val="00E329D4"/>
    <w:rsid w:val="00E33E48"/>
    <w:rsid w:val="00E351F3"/>
    <w:rsid w:val="00E37293"/>
    <w:rsid w:val="00E41026"/>
    <w:rsid w:val="00E43FBF"/>
    <w:rsid w:val="00E47F20"/>
    <w:rsid w:val="00E53AAC"/>
    <w:rsid w:val="00E53FFD"/>
    <w:rsid w:val="00E5406B"/>
    <w:rsid w:val="00E608DA"/>
    <w:rsid w:val="00E612D2"/>
    <w:rsid w:val="00E61766"/>
    <w:rsid w:val="00E6554C"/>
    <w:rsid w:val="00E65ABF"/>
    <w:rsid w:val="00E727E7"/>
    <w:rsid w:val="00E8173D"/>
    <w:rsid w:val="00E829D5"/>
    <w:rsid w:val="00E85030"/>
    <w:rsid w:val="00E8609C"/>
    <w:rsid w:val="00E86A70"/>
    <w:rsid w:val="00E94172"/>
    <w:rsid w:val="00E949E4"/>
    <w:rsid w:val="00EA528D"/>
    <w:rsid w:val="00EA73CA"/>
    <w:rsid w:val="00EB6611"/>
    <w:rsid w:val="00EC53AF"/>
    <w:rsid w:val="00EC6E54"/>
    <w:rsid w:val="00ED4A79"/>
    <w:rsid w:val="00ED5C40"/>
    <w:rsid w:val="00ED76CF"/>
    <w:rsid w:val="00ED7E1D"/>
    <w:rsid w:val="00EE116A"/>
    <w:rsid w:val="00EF0890"/>
    <w:rsid w:val="00EF24F5"/>
    <w:rsid w:val="00EF34E1"/>
    <w:rsid w:val="00F029A7"/>
    <w:rsid w:val="00F06FCE"/>
    <w:rsid w:val="00F167B4"/>
    <w:rsid w:val="00F21582"/>
    <w:rsid w:val="00F32E18"/>
    <w:rsid w:val="00F3499C"/>
    <w:rsid w:val="00F35607"/>
    <w:rsid w:val="00F40F71"/>
    <w:rsid w:val="00F501FF"/>
    <w:rsid w:val="00F5388F"/>
    <w:rsid w:val="00F53B5D"/>
    <w:rsid w:val="00F53F21"/>
    <w:rsid w:val="00F56D5C"/>
    <w:rsid w:val="00F60086"/>
    <w:rsid w:val="00F647F4"/>
    <w:rsid w:val="00F669BC"/>
    <w:rsid w:val="00F779EC"/>
    <w:rsid w:val="00F80870"/>
    <w:rsid w:val="00F82495"/>
    <w:rsid w:val="00F8656A"/>
    <w:rsid w:val="00F90143"/>
    <w:rsid w:val="00F90FF6"/>
    <w:rsid w:val="00F939AB"/>
    <w:rsid w:val="00F95FE3"/>
    <w:rsid w:val="00FA09E9"/>
    <w:rsid w:val="00FA2023"/>
    <w:rsid w:val="00FA2D9F"/>
    <w:rsid w:val="00FA38B3"/>
    <w:rsid w:val="00FB43BA"/>
    <w:rsid w:val="00FB48F4"/>
    <w:rsid w:val="00FC4352"/>
    <w:rsid w:val="00FC5F7F"/>
    <w:rsid w:val="00FC642C"/>
    <w:rsid w:val="00FC683A"/>
    <w:rsid w:val="00FD5552"/>
    <w:rsid w:val="00FD5B66"/>
    <w:rsid w:val="00FE044A"/>
    <w:rsid w:val="00FE2805"/>
    <w:rsid w:val="00FE3FE2"/>
    <w:rsid w:val="00FE4358"/>
    <w:rsid w:val="00FF07C8"/>
    <w:rsid w:val="00FF11D9"/>
    <w:rsid w:val="00FF68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47F6C60"/>
  <w15:docId w15:val="{1222E532-17AC-4267-933A-9F12496C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242"/>
    <w:pPr>
      <w:tabs>
        <w:tab w:val="left" w:pos="576"/>
        <w:tab w:val="left" w:pos="1152"/>
        <w:tab w:val="left" w:pos="1728"/>
        <w:tab w:val="left" w:pos="5760"/>
      </w:tabs>
      <w:suppressAutoHyphens/>
      <w:spacing w:line="240" w:lineRule="atLeast"/>
      <w:jc w:val="both"/>
    </w:pPr>
    <w:rPr>
      <w:rFonts w:ascii="Arial" w:hAnsi="Arial"/>
      <w:sz w:val="22"/>
      <w:szCs w:val="24"/>
    </w:rPr>
  </w:style>
  <w:style w:type="paragraph" w:styleId="Heading1">
    <w:name w:val="heading 1"/>
    <w:basedOn w:val="Normal"/>
    <w:next w:val="Normal"/>
    <w:link w:val="Heading1Char"/>
    <w:uiPriority w:val="9"/>
    <w:qFormat/>
    <w:rsid w:val="00474F00"/>
    <w:pPr>
      <w:keepNext/>
      <w:keepLines/>
      <w:spacing w:before="480"/>
      <w:outlineLvl w:val="0"/>
    </w:pPr>
    <w:rPr>
      <w:b/>
      <w:bCs/>
      <w:sz w:val="44"/>
      <w:szCs w:val="44"/>
    </w:rPr>
  </w:style>
  <w:style w:type="paragraph" w:styleId="Heading2">
    <w:name w:val="heading 2"/>
    <w:basedOn w:val="Normal"/>
    <w:qFormat/>
    <w:rsid w:val="0090312A"/>
    <w:pPr>
      <w:spacing w:before="432" w:after="120" w:line="240" w:lineRule="auto"/>
      <w:outlineLvl w:val="1"/>
    </w:pPr>
    <w:rPr>
      <w:rFonts w:cs="Arial"/>
      <w:b/>
      <w:bCs/>
      <w:sz w:val="28"/>
      <w:szCs w:val="36"/>
    </w:rPr>
  </w:style>
  <w:style w:type="paragraph" w:styleId="Heading3">
    <w:name w:val="heading 3"/>
    <w:basedOn w:val="Normal"/>
    <w:next w:val="Normal"/>
    <w:link w:val="Heading3Char"/>
    <w:uiPriority w:val="9"/>
    <w:unhideWhenUsed/>
    <w:qFormat/>
    <w:rsid w:val="00007242"/>
    <w:pPr>
      <w:keepNext/>
      <w:keepLines/>
      <w:spacing w:before="80"/>
      <w:outlineLvl w:val="2"/>
    </w:pPr>
    <w:rPr>
      <w:rFonts w:cs="Arial"/>
      <w:b/>
      <w:bCs/>
      <w:sz w:val="24"/>
      <w:szCs w:val="28"/>
    </w:rPr>
  </w:style>
  <w:style w:type="paragraph" w:styleId="Heading4">
    <w:name w:val="heading 4"/>
    <w:basedOn w:val="NormalWeb"/>
    <w:next w:val="Normal"/>
    <w:link w:val="Heading4Char"/>
    <w:uiPriority w:val="9"/>
    <w:unhideWhenUsed/>
    <w:qFormat/>
    <w:rsid w:val="009E771B"/>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ocked/>
    <w:rsid w:val="00585539"/>
    <w:rPr>
      <w:rFonts w:ascii="Trebuchet MS" w:hAnsi="Trebuchet MS" w:cs="Times New Roman"/>
      <w:b/>
      <w:bCs/>
      <w:noProof w:val="0"/>
      <w:color w:val="002B5F"/>
      <w:sz w:val="31"/>
      <w:szCs w:val="31"/>
      <w:lang w:eastAsia="en-GB"/>
    </w:rPr>
  </w:style>
  <w:style w:type="paragraph" w:styleId="Header">
    <w:name w:val="header"/>
    <w:basedOn w:val="Normal"/>
    <w:uiPriority w:val="99"/>
    <w:rsid w:val="00585539"/>
    <w:pPr>
      <w:tabs>
        <w:tab w:val="center" w:pos="4153"/>
        <w:tab w:val="right" w:pos="8306"/>
      </w:tabs>
    </w:pPr>
  </w:style>
  <w:style w:type="character" w:customStyle="1" w:styleId="HeaderChar">
    <w:name w:val="Header Char"/>
    <w:uiPriority w:val="99"/>
    <w:locked/>
    <w:rsid w:val="00585539"/>
    <w:rPr>
      <w:rFonts w:ascii="Times New Roman" w:hAnsi="Times New Roman" w:cs="Times New Roman"/>
      <w:noProof w:val="0"/>
      <w:sz w:val="24"/>
      <w:szCs w:val="24"/>
      <w:lang w:eastAsia="en-GB"/>
    </w:rPr>
  </w:style>
  <w:style w:type="paragraph" w:styleId="Footer">
    <w:name w:val="footer"/>
    <w:basedOn w:val="Normal"/>
    <w:uiPriority w:val="99"/>
    <w:rsid w:val="00585539"/>
    <w:pPr>
      <w:tabs>
        <w:tab w:val="center" w:pos="4153"/>
        <w:tab w:val="right" w:pos="8306"/>
      </w:tabs>
    </w:pPr>
  </w:style>
  <w:style w:type="character" w:customStyle="1" w:styleId="FooterChar">
    <w:name w:val="Footer Char"/>
    <w:uiPriority w:val="99"/>
    <w:locked/>
    <w:rsid w:val="00585539"/>
    <w:rPr>
      <w:rFonts w:ascii="Times New Roman" w:hAnsi="Times New Roman" w:cs="Times New Roman"/>
      <w:noProof w:val="0"/>
      <w:sz w:val="24"/>
      <w:szCs w:val="24"/>
      <w:lang w:eastAsia="en-GB"/>
    </w:rPr>
  </w:style>
  <w:style w:type="paragraph" w:styleId="Title">
    <w:name w:val="Title"/>
    <w:basedOn w:val="Normal"/>
    <w:rsid w:val="00585539"/>
    <w:pPr>
      <w:spacing w:before="600" w:after="200"/>
      <w:outlineLvl w:val="0"/>
    </w:pPr>
    <w:rPr>
      <w:rFonts w:cs="Arial"/>
      <w:b/>
      <w:bCs/>
      <w:color w:val="083863"/>
      <w:kern w:val="28"/>
      <w:sz w:val="72"/>
      <w:szCs w:val="32"/>
    </w:rPr>
  </w:style>
  <w:style w:type="character" w:customStyle="1" w:styleId="TitleChar">
    <w:name w:val="Title Char"/>
    <w:locked/>
    <w:rsid w:val="00585539"/>
    <w:rPr>
      <w:rFonts w:ascii="Arial" w:hAnsi="Arial" w:cs="Arial"/>
      <w:b/>
      <w:bCs/>
      <w:noProof w:val="0"/>
      <w:color w:val="083863"/>
      <w:kern w:val="28"/>
      <w:sz w:val="32"/>
      <w:szCs w:val="32"/>
      <w:lang w:eastAsia="en-GB"/>
    </w:rPr>
  </w:style>
  <w:style w:type="paragraph" w:customStyle="1" w:styleId="BodyText1">
    <w:name w:val="Body Text1"/>
    <w:basedOn w:val="Normal"/>
    <w:rsid w:val="00585539"/>
    <w:pPr>
      <w:tabs>
        <w:tab w:val="left" w:pos="2552"/>
      </w:tabs>
      <w:spacing w:before="100"/>
    </w:pPr>
    <w:rPr>
      <w:lang w:eastAsia="en-US"/>
    </w:rPr>
  </w:style>
  <w:style w:type="character" w:customStyle="1" w:styleId="BodytextChar">
    <w:name w:val="Body text Char"/>
    <w:locked/>
    <w:rsid w:val="00585539"/>
    <w:rPr>
      <w:rFonts w:ascii="Arial" w:hAnsi="Arial" w:cs="Times New Roman"/>
      <w:sz w:val="24"/>
      <w:szCs w:val="24"/>
    </w:rPr>
  </w:style>
  <w:style w:type="paragraph" w:customStyle="1" w:styleId="Contact">
    <w:name w:val="Contact"/>
    <w:basedOn w:val="BodyText1"/>
    <w:rsid w:val="00585539"/>
    <w:pPr>
      <w:tabs>
        <w:tab w:val="clear" w:pos="2552"/>
      </w:tabs>
      <w:spacing w:before="0" w:after="60"/>
      <w:ind w:left="397"/>
    </w:pPr>
    <w:rPr>
      <w:lang w:eastAsia="en-GB"/>
    </w:rPr>
  </w:style>
  <w:style w:type="paragraph" w:customStyle="1" w:styleId="Ahead">
    <w:name w:val="A head"/>
    <w:basedOn w:val="Normal"/>
    <w:rsid w:val="00585539"/>
    <w:pPr>
      <w:keepNext/>
      <w:spacing w:before="600"/>
      <w:outlineLvl w:val="0"/>
    </w:pPr>
    <w:rPr>
      <w:b/>
      <w:bCs/>
      <w:color w:val="083863"/>
      <w:kern w:val="32"/>
      <w:sz w:val="40"/>
      <w:szCs w:val="20"/>
      <w:lang w:eastAsia="en-US"/>
    </w:rPr>
  </w:style>
  <w:style w:type="paragraph" w:customStyle="1" w:styleId="Bhead">
    <w:name w:val="B head"/>
    <w:basedOn w:val="Normal"/>
    <w:rsid w:val="00585539"/>
    <w:pPr>
      <w:keepNext/>
      <w:spacing w:before="200"/>
      <w:outlineLvl w:val="0"/>
    </w:pPr>
    <w:rPr>
      <w:color w:val="083863"/>
      <w:kern w:val="32"/>
      <w:sz w:val="36"/>
      <w:szCs w:val="20"/>
      <w:lang w:eastAsia="en-US"/>
    </w:rPr>
  </w:style>
  <w:style w:type="paragraph" w:customStyle="1" w:styleId="Chead">
    <w:name w:val="C head"/>
    <w:basedOn w:val="Normal"/>
    <w:rsid w:val="00585539"/>
    <w:pPr>
      <w:keepNext/>
      <w:spacing w:before="100"/>
      <w:outlineLvl w:val="0"/>
    </w:pPr>
    <w:rPr>
      <w:kern w:val="32"/>
      <w:sz w:val="28"/>
      <w:szCs w:val="20"/>
      <w:lang w:eastAsia="en-US"/>
    </w:rPr>
  </w:style>
  <w:style w:type="paragraph" w:customStyle="1" w:styleId="Tabletext">
    <w:name w:val="Table text"/>
    <w:basedOn w:val="BodyText1"/>
    <w:rsid w:val="00585539"/>
    <w:pPr>
      <w:tabs>
        <w:tab w:val="clear" w:pos="2552"/>
      </w:tabs>
      <w:spacing w:after="100"/>
    </w:pPr>
    <w:rPr>
      <w:b/>
    </w:rPr>
  </w:style>
  <w:style w:type="character" w:styleId="PageNumber">
    <w:name w:val="page number"/>
    <w:semiHidden/>
    <w:rsid w:val="00585539"/>
    <w:rPr>
      <w:rFonts w:cs="Times New Roman"/>
    </w:rPr>
  </w:style>
  <w:style w:type="character" w:styleId="Hyperlink">
    <w:name w:val="Hyperlink"/>
    <w:uiPriority w:val="99"/>
    <w:rsid w:val="00585539"/>
    <w:rPr>
      <w:rFonts w:cs="Times New Roman"/>
      <w:color w:val="0000FF"/>
      <w:u w:val="single"/>
    </w:rPr>
  </w:style>
  <w:style w:type="paragraph" w:styleId="BlockText">
    <w:name w:val="Block Text"/>
    <w:basedOn w:val="Normal"/>
    <w:semiHidden/>
    <w:rsid w:val="00585539"/>
    <w:pPr>
      <w:ind w:left="720" w:right="283"/>
    </w:pPr>
    <w:rPr>
      <w:szCs w:val="20"/>
      <w:lang w:eastAsia="en-US"/>
    </w:rPr>
  </w:style>
  <w:style w:type="paragraph" w:customStyle="1" w:styleId="Default">
    <w:name w:val="Default"/>
    <w:rsid w:val="00585539"/>
    <w:pPr>
      <w:autoSpaceDE w:val="0"/>
      <w:autoSpaceDN w:val="0"/>
      <w:adjustRightInd w:val="0"/>
    </w:pPr>
    <w:rPr>
      <w:rFonts w:ascii="Arial" w:hAnsi="Arial" w:cs="Arial"/>
      <w:color w:val="000000"/>
      <w:sz w:val="24"/>
      <w:szCs w:val="24"/>
      <w:lang w:eastAsia="en-US"/>
    </w:rPr>
  </w:style>
  <w:style w:type="paragraph" w:styleId="NormalWeb">
    <w:name w:val="Normal (Web)"/>
    <w:basedOn w:val="Default"/>
    <w:next w:val="Default"/>
    <w:uiPriority w:val="99"/>
    <w:rsid w:val="00585539"/>
    <w:rPr>
      <w:color w:val="auto"/>
    </w:rPr>
  </w:style>
  <w:style w:type="paragraph" w:styleId="BalloonText">
    <w:name w:val="Balloon Text"/>
    <w:basedOn w:val="Normal"/>
    <w:semiHidden/>
    <w:unhideWhenUsed/>
    <w:rsid w:val="00585539"/>
    <w:rPr>
      <w:rFonts w:ascii="Tahoma" w:hAnsi="Tahoma" w:cs="Tahoma"/>
      <w:sz w:val="16"/>
      <w:szCs w:val="16"/>
    </w:rPr>
  </w:style>
  <w:style w:type="character" w:customStyle="1" w:styleId="BalloonTextChar">
    <w:name w:val="Balloon Text Char"/>
    <w:semiHidden/>
    <w:locked/>
    <w:rsid w:val="00585539"/>
    <w:rPr>
      <w:rFonts w:ascii="Tahoma" w:hAnsi="Tahoma" w:cs="Tahoma"/>
      <w:noProof w:val="0"/>
      <w:sz w:val="16"/>
      <w:szCs w:val="16"/>
      <w:lang w:eastAsia="en-GB"/>
    </w:rPr>
  </w:style>
  <w:style w:type="character" w:styleId="CommentReference">
    <w:name w:val="annotation reference"/>
    <w:semiHidden/>
    <w:unhideWhenUsed/>
    <w:rsid w:val="00585539"/>
    <w:rPr>
      <w:rFonts w:cs="Times New Roman"/>
      <w:sz w:val="16"/>
      <w:szCs w:val="16"/>
    </w:rPr>
  </w:style>
  <w:style w:type="paragraph" w:styleId="CommentText">
    <w:name w:val="annotation text"/>
    <w:basedOn w:val="Normal"/>
    <w:semiHidden/>
    <w:unhideWhenUsed/>
    <w:rsid w:val="00585539"/>
    <w:rPr>
      <w:sz w:val="20"/>
      <w:szCs w:val="20"/>
    </w:rPr>
  </w:style>
  <w:style w:type="character" w:customStyle="1" w:styleId="CommentTextChar">
    <w:name w:val="Comment Text Char"/>
    <w:semiHidden/>
    <w:locked/>
    <w:rsid w:val="00585539"/>
    <w:rPr>
      <w:rFonts w:ascii="Times New Roman" w:hAnsi="Times New Roman" w:cs="Times New Roman"/>
      <w:noProof w:val="0"/>
      <w:sz w:val="20"/>
      <w:szCs w:val="20"/>
      <w:lang w:eastAsia="en-GB"/>
    </w:rPr>
  </w:style>
  <w:style w:type="paragraph" w:styleId="CommentSubject">
    <w:name w:val="annotation subject"/>
    <w:basedOn w:val="CommentText"/>
    <w:next w:val="CommentText"/>
    <w:semiHidden/>
    <w:unhideWhenUsed/>
    <w:rsid w:val="00585539"/>
    <w:rPr>
      <w:b/>
      <w:bCs/>
    </w:rPr>
  </w:style>
  <w:style w:type="character" w:customStyle="1" w:styleId="CommentSubjectChar">
    <w:name w:val="Comment Subject Char"/>
    <w:semiHidden/>
    <w:locked/>
    <w:rsid w:val="00585539"/>
    <w:rPr>
      <w:rFonts w:ascii="Times New Roman" w:hAnsi="Times New Roman" w:cs="Times New Roman"/>
      <w:b/>
      <w:bCs/>
      <w:noProof w:val="0"/>
      <w:sz w:val="20"/>
      <w:szCs w:val="20"/>
      <w:lang w:eastAsia="en-GB"/>
    </w:rPr>
  </w:style>
  <w:style w:type="character" w:customStyle="1" w:styleId="caps">
    <w:name w:val="caps"/>
    <w:rsid w:val="00585539"/>
    <w:rPr>
      <w:rFonts w:cs="Times New Roman"/>
    </w:rPr>
  </w:style>
  <w:style w:type="paragraph" w:styleId="ListParagraph">
    <w:name w:val="List Paragraph"/>
    <w:basedOn w:val="Normal"/>
    <w:uiPriority w:val="34"/>
    <w:qFormat/>
    <w:rsid w:val="00585539"/>
    <w:pPr>
      <w:ind w:left="720"/>
      <w:contextualSpacing/>
    </w:pPr>
  </w:style>
  <w:style w:type="character" w:styleId="FollowedHyperlink">
    <w:name w:val="FollowedHyperlink"/>
    <w:semiHidden/>
    <w:unhideWhenUsed/>
    <w:rsid w:val="00585539"/>
    <w:rPr>
      <w:rFonts w:cs="Times New Roman"/>
      <w:color w:val="800080"/>
      <w:u w:val="single"/>
    </w:rPr>
  </w:style>
  <w:style w:type="character" w:customStyle="1" w:styleId="Heading3Char">
    <w:name w:val="Heading 3 Char"/>
    <w:link w:val="Heading3"/>
    <w:uiPriority w:val="9"/>
    <w:rsid w:val="00007242"/>
    <w:rPr>
      <w:rFonts w:ascii="Arial" w:hAnsi="Arial" w:cs="Arial"/>
      <w:b/>
      <w:bCs/>
      <w:sz w:val="24"/>
      <w:szCs w:val="28"/>
    </w:rPr>
  </w:style>
  <w:style w:type="paragraph" w:styleId="ListBullet">
    <w:name w:val="List Bullet"/>
    <w:basedOn w:val="Normal"/>
    <w:semiHidden/>
    <w:rsid w:val="00D37FA6"/>
    <w:pPr>
      <w:numPr>
        <w:numId w:val="1"/>
      </w:numPr>
      <w:tabs>
        <w:tab w:val="right" w:pos="9029"/>
      </w:tabs>
      <w:spacing w:after="240"/>
    </w:pPr>
    <w:rPr>
      <w:lang w:eastAsia="en-US"/>
    </w:rPr>
  </w:style>
  <w:style w:type="paragraph" w:styleId="ListBullet2">
    <w:name w:val="List Bullet 2"/>
    <w:basedOn w:val="Normal"/>
    <w:semiHidden/>
    <w:rsid w:val="00D37FA6"/>
    <w:pPr>
      <w:numPr>
        <w:ilvl w:val="2"/>
        <w:numId w:val="1"/>
      </w:numPr>
      <w:tabs>
        <w:tab w:val="right" w:pos="9029"/>
      </w:tabs>
      <w:spacing w:after="240"/>
    </w:pPr>
    <w:rPr>
      <w:lang w:eastAsia="en-US"/>
    </w:rPr>
  </w:style>
  <w:style w:type="paragraph" w:styleId="ListContinue">
    <w:name w:val="List Continue"/>
    <w:basedOn w:val="Normal"/>
    <w:semiHidden/>
    <w:rsid w:val="00D37FA6"/>
    <w:pPr>
      <w:numPr>
        <w:ilvl w:val="1"/>
        <w:numId w:val="1"/>
      </w:numPr>
      <w:tabs>
        <w:tab w:val="right" w:pos="9029"/>
      </w:tabs>
      <w:spacing w:after="240"/>
    </w:pPr>
    <w:rPr>
      <w:lang w:eastAsia="en-US"/>
    </w:rPr>
  </w:style>
  <w:style w:type="paragraph" w:styleId="ListContinue2">
    <w:name w:val="List Continue 2"/>
    <w:basedOn w:val="Normal"/>
    <w:semiHidden/>
    <w:rsid w:val="00D37FA6"/>
    <w:pPr>
      <w:numPr>
        <w:ilvl w:val="3"/>
        <w:numId w:val="1"/>
      </w:numPr>
      <w:tabs>
        <w:tab w:val="right" w:pos="9029"/>
      </w:tabs>
      <w:spacing w:after="240"/>
    </w:pPr>
    <w:rPr>
      <w:lang w:eastAsia="en-US"/>
    </w:rPr>
  </w:style>
  <w:style w:type="character" w:styleId="Emphasis">
    <w:name w:val="Emphasis"/>
    <w:qFormat/>
    <w:rsid w:val="00D37FA6"/>
    <w:rPr>
      <w:i/>
      <w:iCs/>
    </w:rPr>
  </w:style>
  <w:style w:type="character" w:styleId="Strong">
    <w:name w:val="Strong"/>
    <w:uiPriority w:val="22"/>
    <w:qFormat/>
    <w:rsid w:val="00D37FA6"/>
    <w:rPr>
      <w:b/>
      <w:bCs/>
    </w:rPr>
  </w:style>
  <w:style w:type="paragraph" w:customStyle="1" w:styleId="Normal1">
    <w:name w:val="Normal1"/>
    <w:basedOn w:val="Normal"/>
    <w:rsid w:val="00D37FA6"/>
    <w:pPr>
      <w:spacing w:before="100" w:beforeAutospacing="1" w:after="100" w:afterAutospacing="1"/>
    </w:pPr>
  </w:style>
  <w:style w:type="character" w:customStyle="1" w:styleId="Heading1Char">
    <w:name w:val="Heading 1 Char"/>
    <w:link w:val="Heading1"/>
    <w:uiPriority w:val="9"/>
    <w:rsid w:val="00474F00"/>
    <w:rPr>
      <w:rFonts w:ascii="Arial" w:eastAsia="Times New Roman" w:hAnsi="Arial" w:cs="Times New Roman"/>
      <w:b/>
      <w:bCs/>
      <w:sz w:val="44"/>
      <w:szCs w:val="44"/>
    </w:rPr>
  </w:style>
  <w:style w:type="character" w:customStyle="1" w:styleId="Heading4Char">
    <w:name w:val="Heading 4 Char"/>
    <w:link w:val="Heading4"/>
    <w:uiPriority w:val="9"/>
    <w:rsid w:val="009E771B"/>
    <w:rPr>
      <w:rFonts w:ascii="Arial" w:hAnsi="Arial" w:cs="Arial"/>
      <w:b/>
      <w:sz w:val="24"/>
      <w:szCs w:val="24"/>
      <w:lang w:eastAsia="en-US"/>
    </w:rPr>
  </w:style>
  <w:style w:type="paragraph" w:styleId="DocumentMap">
    <w:name w:val="Document Map"/>
    <w:basedOn w:val="Normal"/>
    <w:link w:val="DocumentMapChar"/>
    <w:uiPriority w:val="99"/>
    <w:semiHidden/>
    <w:unhideWhenUsed/>
    <w:rsid w:val="005B2B73"/>
    <w:pPr>
      <w:spacing w:line="240" w:lineRule="auto"/>
    </w:pPr>
    <w:rPr>
      <w:rFonts w:ascii="Tahoma" w:hAnsi="Tahoma" w:cs="Tahoma"/>
      <w:sz w:val="16"/>
      <w:szCs w:val="16"/>
    </w:rPr>
  </w:style>
  <w:style w:type="character" w:customStyle="1" w:styleId="DocumentMapChar">
    <w:name w:val="Document Map Char"/>
    <w:link w:val="DocumentMap"/>
    <w:uiPriority w:val="99"/>
    <w:semiHidden/>
    <w:rsid w:val="005B2B73"/>
    <w:rPr>
      <w:rFonts w:ascii="Tahoma" w:hAnsi="Tahoma" w:cs="Tahoma"/>
      <w:sz w:val="16"/>
      <w:szCs w:val="16"/>
    </w:rPr>
  </w:style>
  <w:style w:type="paragraph" w:customStyle="1" w:styleId="BodyText2">
    <w:name w:val="Body Text2"/>
    <w:basedOn w:val="Default"/>
    <w:next w:val="Default"/>
    <w:uiPriority w:val="99"/>
    <w:rsid w:val="0018586A"/>
    <w:pPr>
      <w:tabs>
        <w:tab w:val="left" w:pos="576"/>
        <w:tab w:val="left" w:pos="1152"/>
        <w:tab w:val="left" w:pos="1728"/>
        <w:tab w:val="left" w:pos="2552"/>
        <w:tab w:val="left" w:pos="5760"/>
      </w:tabs>
      <w:suppressAutoHyphens/>
      <w:autoSpaceDE/>
      <w:adjustRightInd/>
      <w:spacing w:before="100" w:line="240" w:lineRule="atLeast"/>
      <w:jc w:val="both"/>
    </w:pPr>
    <w:rPr>
      <w:rFonts w:cs="Times New Roman"/>
      <w:color w:val="auto"/>
      <w:sz w:val="22"/>
    </w:rPr>
  </w:style>
  <w:style w:type="paragraph" w:customStyle="1" w:styleId="BodyText3">
    <w:name w:val="Body Text3"/>
    <w:basedOn w:val="Normal"/>
    <w:rsid w:val="00EF0890"/>
    <w:pPr>
      <w:tabs>
        <w:tab w:val="left" w:pos="2552"/>
      </w:tabs>
      <w:spacing w:before="100"/>
    </w:pPr>
    <w:rPr>
      <w:lang w:eastAsia="en-US"/>
    </w:rPr>
  </w:style>
  <w:style w:type="paragraph" w:customStyle="1" w:styleId="BodyText4">
    <w:name w:val="Body Text4"/>
    <w:basedOn w:val="Normal"/>
    <w:rsid w:val="006B7B9B"/>
    <w:pPr>
      <w:tabs>
        <w:tab w:val="left" w:pos="2552"/>
      </w:tabs>
      <w:spacing w:before="100"/>
    </w:pPr>
    <w:rPr>
      <w:lang w:eastAsia="en-US"/>
    </w:rPr>
  </w:style>
  <w:style w:type="character" w:styleId="UnresolvedMention">
    <w:name w:val="Unresolved Mention"/>
    <w:basedOn w:val="DefaultParagraphFont"/>
    <w:uiPriority w:val="99"/>
    <w:semiHidden/>
    <w:unhideWhenUsed/>
    <w:rsid w:val="00CD3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2020">
      <w:bodyDiv w:val="1"/>
      <w:marLeft w:val="0"/>
      <w:marRight w:val="0"/>
      <w:marTop w:val="0"/>
      <w:marBottom w:val="0"/>
      <w:divBdr>
        <w:top w:val="none" w:sz="0" w:space="0" w:color="auto"/>
        <w:left w:val="none" w:sz="0" w:space="0" w:color="auto"/>
        <w:bottom w:val="none" w:sz="0" w:space="0" w:color="auto"/>
        <w:right w:val="none" w:sz="0" w:space="0" w:color="auto"/>
      </w:divBdr>
    </w:div>
    <w:div w:id="56244078">
      <w:bodyDiv w:val="1"/>
      <w:marLeft w:val="0"/>
      <w:marRight w:val="0"/>
      <w:marTop w:val="0"/>
      <w:marBottom w:val="0"/>
      <w:divBdr>
        <w:top w:val="none" w:sz="0" w:space="0" w:color="auto"/>
        <w:left w:val="none" w:sz="0" w:space="0" w:color="auto"/>
        <w:bottom w:val="none" w:sz="0" w:space="0" w:color="auto"/>
        <w:right w:val="none" w:sz="0" w:space="0" w:color="auto"/>
      </w:divBdr>
    </w:div>
    <w:div w:id="66616896">
      <w:bodyDiv w:val="1"/>
      <w:marLeft w:val="0"/>
      <w:marRight w:val="0"/>
      <w:marTop w:val="0"/>
      <w:marBottom w:val="0"/>
      <w:divBdr>
        <w:top w:val="none" w:sz="0" w:space="0" w:color="auto"/>
        <w:left w:val="none" w:sz="0" w:space="0" w:color="auto"/>
        <w:bottom w:val="none" w:sz="0" w:space="0" w:color="auto"/>
        <w:right w:val="none" w:sz="0" w:space="0" w:color="auto"/>
      </w:divBdr>
    </w:div>
    <w:div w:id="139814781">
      <w:bodyDiv w:val="1"/>
      <w:marLeft w:val="0"/>
      <w:marRight w:val="0"/>
      <w:marTop w:val="0"/>
      <w:marBottom w:val="0"/>
      <w:divBdr>
        <w:top w:val="none" w:sz="0" w:space="0" w:color="auto"/>
        <w:left w:val="none" w:sz="0" w:space="0" w:color="auto"/>
        <w:bottom w:val="none" w:sz="0" w:space="0" w:color="auto"/>
        <w:right w:val="none" w:sz="0" w:space="0" w:color="auto"/>
      </w:divBdr>
    </w:div>
    <w:div w:id="272715285">
      <w:bodyDiv w:val="1"/>
      <w:marLeft w:val="0"/>
      <w:marRight w:val="0"/>
      <w:marTop w:val="0"/>
      <w:marBottom w:val="0"/>
      <w:divBdr>
        <w:top w:val="none" w:sz="0" w:space="0" w:color="auto"/>
        <w:left w:val="none" w:sz="0" w:space="0" w:color="auto"/>
        <w:bottom w:val="none" w:sz="0" w:space="0" w:color="auto"/>
        <w:right w:val="none" w:sz="0" w:space="0" w:color="auto"/>
      </w:divBdr>
    </w:div>
    <w:div w:id="554121251">
      <w:bodyDiv w:val="1"/>
      <w:marLeft w:val="0"/>
      <w:marRight w:val="0"/>
      <w:marTop w:val="0"/>
      <w:marBottom w:val="0"/>
      <w:divBdr>
        <w:top w:val="none" w:sz="0" w:space="0" w:color="auto"/>
        <w:left w:val="none" w:sz="0" w:space="0" w:color="auto"/>
        <w:bottom w:val="none" w:sz="0" w:space="0" w:color="auto"/>
        <w:right w:val="none" w:sz="0" w:space="0" w:color="auto"/>
      </w:divBdr>
      <w:divsChild>
        <w:div w:id="1547334294">
          <w:marLeft w:val="0"/>
          <w:marRight w:val="0"/>
          <w:marTop w:val="0"/>
          <w:marBottom w:val="0"/>
          <w:divBdr>
            <w:top w:val="none" w:sz="0" w:space="0" w:color="auto"/>
            <w:left w:val="none" w:sz="0" w:space="0" w:color="auto"/>
            <w:bottom w:val="none" w:sz="0" w:space="0" w:color="auto"/>
            <w:right w:val="none" w:sz="0" w:space="0" w:color="auto"/>
          </w:divBdr>
          <w:divsChild>
            <w:div w:id="12153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24088">
      <w:bodyDiv w:val="1"/>
      <w:marLeft w:val="0"/>
      <w:marRight w:val="0"/>
      <w:marTop w:val="0"/>
      <w:marBottom w:val="0"/>
      <w:divBdr>
        <w:top w:val="none" w:sz="0" w:space="0" w:color="auto"/>
        <w:left w:val="none" w:sz="0" w:space="0" w:color="auto"/>
        <w:bottom w:val="none" w:sz="0" w:space="0" w:color="auto"/>
        <w:right w:val="none" w:sz="0" w:space="0" w:color="auto"/>
      </w:divBdr>
    </w:div>
    <w:div w:id="676857126">
      <w:bodyDiv w:val="1"/>
      <w:marLeft w:val="0"/>
      <w:marRight w:val="0"/>
      <w:marTop w:val="0"/>
      <w:marBottom w:val="0"/>
      <w:divBdr>
        <w:top w:val="none" w:sz="0" w:space="0" w:color="auto"/>
        <w:left w:val="none" w:sz="0" w:space="0" w:color="auto"/>
        <w:bottom w:val="none" w:sz="0" w:space="0" w:color="auto"/>
        <w:right w:val="none" w:sz="0" w:space="0" w:color="auto"/>
      </w:divBdr>
    </w:div>
    <w:div w:id="699206131">
      <w:bodyDiv w:val="1"/>
      <w:marLeft w:val="0"/>
      <w:marRight w:val="0"/>
      <w:marTop w:val="0"/>
      <w:marBottom w:val="0"/>
      <w:divBdr>
        <w:top w:val="none" w:sz="0" w:space="0" w:color="auto"/>
        <w:left w:val="none" w:sz="0" w:space="0" w:color="auto"/>
        <w:bottom w:val="none" w:sz="0" w:space="0" w:color="auto"/>
        <w:right w:val="none" w:sz="0" w:space="0" w:color="auto"/>
      </w:divBdr>
    </w:div>
    <w:div w:id="1133910107">
      <w:bodyDiv w:val="1"/>
      <w:marLeft w:val="0"/>
      <w:marRight w:val="0"/>
      <w:marTop w:val="0"/>
      <w:marBottom w:val="0"/>
      <w:divBdr>
        <w:top w:val="none" w:sz="0" w:space="0" w:color="auto"/>
        <w:left w:val="none" w:sz="0" w:space="0" w:color="auto"/>
        <w:bottom w:val="none" w:sz="0" w:space="0" w:color="auto"/>
        <w:right w:val="none" w:sz="0" w:space="0" w:color="auto"/>
      </w:divBdr>
    </w:div>
    <w:div w:id="1197889484">
      <w:bodyDiv w:val="1"/>
      <w:marLeft w:val="0"/>
      <w:marRight w:val="0"/>
      <w:marTop w:val="0"/>
      <w:marBottom w:val="0"/>
      <w:divBdr>
        <w:top w:val="none" w:sz="0" w:space="0" w:color="auto"/>
        <w:left w:val="none" w:sz="0" w:space="0" w:color="auto"/>
        <w:bottom w:val="none" w:sz="0" w:space="0" w:color="auto"/>
        <w:right w:val="none" w:sz="0" w:space="0" w:color="auto"/>
      </w:divBdr>
      <w:divsChild>
        <w:div w:id="1237857572">
          <w:marLeft w:val="0"/>
          <w:marRight w:val="0"/>
          <w:marTop w:val="0"/>
          <w:marBottom w:val="225"/>
          <w:divBdr>
            <w:top w:val="none" w:sz="0" w:space="0" w:color="auto"/>
            <w:left w:val="none" w:sz="0" w:space="0" w:color="auto"/>
            <w:bottom w:val="none" w:sz="0" w:space="0" w:color="auto"/>
            <w:right w:val="none" w:sz="0" w:space="0" w:color="auto"/>
          </w:divBdr>
          <w:divsChild>
            <w:div w:id="923758602">
              <w:marLeft w:val="0"/>
              <w:marRight w:val="0"/>
              <w:marTop w:val="90"/>
              <w:marBottom w:val="0"/>
              <w:divBdr>
                <w:top w:val="none" w:sz="0" w:space="0" w:color="auto"/>
                <w:left w:val="none" w:sz="0" w:space="0" w:color="auto"/>
                <w:bottom w:val="none" w:sz="0" w:space="0" w:color="auto"/>
                <w:right w:val="none" w:sz="0" w:space="0" w:color="auto"/>
              </w:divBdr>
              <w:divsChild>
                <w:div w:id="1134568018">
                  <w:marLeft w:val="0"/>
                  <w:marRight w:val="0"/>
                  <w:marTop w:val="0"/>
                  <w:marBottom w:val="0"/>
                  <w:divBdr>
                    <w:top w:val="none" w:sz="0" w:space="0" w:color="auto"/>
                    <w:left w:val="none" w:sz="0" w:space="0" w:color="auto"/>
                    <w:bottom w:val="none" w:sz="0" w:space="0" w:color="auto"/>
                    <w:right w:val="none" w:sz="0" w:space="0" w:color="auto"/>
                  </w:divBdr>
                  <w:divsChild>
                    <w:div w:id="815218871">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219775">
      <w:bodyDiv w:val="1"/>
      <w:marLeft w:val="0"/>
      <w:marRight w:val="0"/>
      <w:marTop w:val="0"/>
      <w:marBottom w:val="0"/>
      <w:divBdr>
        <w:top w:val="none" w:sz="0" w:space="0" w:color="auto"/>
        <w:left w:val="none" w:sz="0" w:space="0" w:color="auto"/>
        <w:bottom w:val="none" w:sz="0" w:space="0" w:color="auto"/>
        <w:right w:val="none" w:sz="0" w:space="0" w:color="auto"/>
      </w:divBdr>
    </w:div>
    <w:div w:id="1388841671">
      <w:bodyDiv w:val="1"/>
      <w:marLeft w:val="0"/>
      <w:marRight w:val="0"/>
      <w:marTop w:val="0"/>
      <w:marBottom w:val="0"/>
      <w:divBdr>
        <w:top w:val="none" w:sz="0" w:space="0" w:color="auto"/>
        <w:left w:val="none" w:sz="0" w:space="0" w:color="auto"/>
        <w:bottom w:val="none" w:sz="0" w:space="0" w:color="auto"/>
        <w:right w:val="none" w:sz="0" w:space="0" w:color="auto"/>
      </w:divBdr>
    </w:div>
    <w:div w:id="1606037466">
      <w:bodyDiv w:val="1"/>
      <w:marLeft w:val="0"/>
      <w:marRight w:val="0"/>
      <w:marTop w:val="0"/>
      <w:marBottom w:val="0"/>
      <w:divBdr>
        <w:top w:val="none" w:sz="0" w:space="0" w:color="auto"/>
        <w:left w:val="none" w:sz="0" w:space="0" w:color="auto"/>
        <w:bottom w:val="none" w:sz="0" w:space="0" w:color="auto"/>
        <w:right w:val="none" w:sz="0" w:space="0" w:color="auto"/>
      </w:divBdr>
    </w:div>
    <w:div w:id="1786390983">
      <w:bodyDiv w:val="1"/>
      <w:marLeft w:val="0"/>
      <w:marRight w:val="0"/>
      <w:marTop w:val="0"/>
      <w:marBottom w:val="0"/>
      <w:divBdr>
        <w:top w:val="none" w:sz="0" w:space="0" w:color="auto"/>
        <w:left w:val="none" w:sz="0" w:space="0" w:color="auto"/>
        <w:bottom w:val="none" w:sz="0" w:space="0" w:color="auto"/>
        <w:right w:val="none" w:sz="0" w:space="0" w:color="auto"/>
      </w:divBdr>
    </w:div>
    <w:div w:id="19691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ff.web.ox.ac.uk/recruitment-support-faqs" TargetMode="External"/><Relationship Id="rId18" Type="http://schemas.openxmlformats.org/officeDocument/2006/relationships/hyperlink" Target="https://hr.admin.ox.ac.uk/the-ejra" TargetMode="External"/><Relationship Id="rId26" Type="http://schemas.openxmlformats.org/officeDocument/2006/relationships/hyperlink" Target="https://childcare.admin.ox.ac.uk/" TargetMode="External"/><Relationship Id="rId3" Type="http://schemas.openxmlformats.org/officeDocument/2006/relationships/styles" Target="styles.xml"/><Relationship Id="rId21" Type="http://schemas.openxmlformats.org/officeDocument/2006/relationships/hyperlink" Target="http://www.club.ox.ac.u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jobs.ox.ac.uk/how-to-apply" TargetMode="External"/><Relationship Id="rId17" Type="http://schemas.openxmlformats.org/officeDocument/2006/relationships/hyperlink" Target="https://compliance.admin.ox.ac.uk/data-protection-policy" TargetMode="External"/><Relationship Id="rId25" Type="http://schemas.openxmlformats.org/officeDocument/2006/relationships/hyperlink" Target="https://hr.admin.ox.ac.uk/my-family-car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pliance.admin.ox.ac.uk/job-applicant-privacy-policy" TargetMode="External"/><Relationship Id="rId20" Type="http://schemas.openxmlformats.org/officeDocument/2006/relationships/hyperlink" Target="https://hr.admin.ox.ac.uk/staff-benefits" TargetMode="External"/><Relationship Id="rId29" Type="http://schemas.openxmlformats.org/officeDocument/2006/relationships/hyperlink" Target="http://www.newcomers.ox.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umnh.ox.ac.uk" TargetMode="External"/><Relationship Id="rId24" Type="http://schemas.openxmlformats.org/officeDocument/2006/relationships/hyperlink" Target="https://staffimmigration.admin.ox.ac.uk/visa-loan-schem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ecruit.ox.ac.uk/" TargetMode="External"/><Relationship Id="rId23" Type="http://schemas.openxmlformats.org/officeDocument/2006/relationships/hyperlink" Target="https://welcome.ox.ac.uk/" TargetMode="External"/><Relationship Id="rId28" Type="http://schemas.openxmlformats.org/officeDocument/2006/relationships/hyperlink" Target="https://edu.admin.ox.ac.uk/networks" TargetMode="External"/><Relationship Id="rId10" Type="http://schemas.openxmlformats.org/officeDocument/2006/relationships/hyperlink" Target="https://www.glam.ox.ac.uk" TargetMode="External"/><Relationship Id="rId19" Type="http://schemas.openxmlformats.org/officeDocument/2006/relationships/hyperlink" Target="https://hr.admin.ox.ac.uk/the-ejr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x.ac.uk/about/organisation" TargetMode="External"/><Relationship Id="rId14" Type="http://schemas.openxmlformats.org/officeDocument/2006/relationships/hyperlink" Target="mailto:hr@oum.ox.ac.uk" TargetMode="External"/><Relationship Id="rId22" Type="http://schemas.openxmlformats.org/officeDocument/2006/relationships/hyperlink" Target="https://www.sport.ox.ac.uk/" TargetMode="External"/><Relationship Id="rId27" Type="http://schemas.openxmlformats.org/officeDocument/2006/relationships/hyperlink" Target="https://edu.admin.ox.ac.uk/disability-support" TargetMode="External"/><Relationship Id="rId30" Type="http://schemas.openxmlformats.org/officeDocument/2006/relationships/footer" Target="footer1.xml"/><Relationship Id="rId8" Type="http://schemas.openxmlformats.org/officeDocument/2006/relationships/hyperlink" Target="https://www.jobs.ox.ac.uk/pre-employment-check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admin.ox.ac.uk/personnel/staffinfo/resstaff/hrexcellence/" TargetMode="External"/><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6.png"/><Relationship Id="rId5" Type="http://schemas.openxmlformats.org/officeDocument/2006/relationships/hyperlink" Target="http://www.admin.ox.ac.uk/eop/gender/athenaswan/"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1B77D-F1B9-4867-9DF9-5E59CFD42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2749</Words>
  <Characters>17360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Job description and person specificationselection criteria</vt:lpstr>
    </vt:vector>
  </TitlesOfParts>
  <Company>University of Oxford</Company>
  <LinksUpToDate>false</LinksUpToDate>
  <CharactersWithSpaces>20069</CharactersWithSpaces>
  <SharedDoc>false</SharedDoc>
  <HLinks>
    <vt:vector size="48" baseType="variant">
      <vt:variant>
        <vt:i4>2818091</vt:i4>
      </vt:variant>
      <vt:variant>
        <vt:i4>15</vt:i4>
      </vt:variant>
      <vt:variant>
        <vt:i4>0</vt:i4>
      </vt:variant>
      <vt:variant>
        <vt:i4>5</vt:i4>
      </vt:variant>
      <vt:variant>
        <vt:lpwstr>http://www.admin.ox.ac.uk/personnel/staffinfo/benefits/</vt:lpwstr>
      </vt:variant>
      <vt:variant>
        <vt:lpwstr/>
      </vt:variant>
      <vt:variant>
        <vt:i4>2818164</vt:i4>
      </vt:variant>
      <vt:variant>
        <vt:i4>12</vt:i4>
      </vt:variant>
      <vt:variant>
        <vt:i4>0</vt:i4>
      </vt:variant>
      <vt:variant>
        <vt:i4>5</vt:i4>
      </vt:variant>
      <vt:variant>
        <vt:lpwstr>http://www.ox.ac.uk/xxxxxx</vt:lpwstr>
      </vt:variant>
      <vt:variant>
        <vt:lpwstr/>
      </vt:variant>
      <vt:variant>
        <vt:i4>7798904</vt:i4>
      </vt:variant>
      <vt:variant>
        <vt:i4>9</vt:i4>
      </vt:variant>
      <vt:variant>
        <vt:i4>0</vt:i4>
      </vt:variant>
      <vt:variant>
        <vt:i4>5</vt:i4>
      </vt:variant>
      <vt:variant>
        <vt:lpwstr>http://www.ox.ac.uk/about/organisation</vt:lpwstr>
      </vt:variant>
      <vt:variant>
        <vt:lpwstr/>
      </vt:variant>
      <vt:variant>
        <vt:i4>2883698</vt:i4>
      </vt:variant>
      <vt:variant>
        <vt:i4>6</vt:i4>
      </vt:variant>
      <vt:variant>
        <vt:i4>0</vt:i4>
      </vt:variant>
      <vt:variant>
        <vt:i4>5</vt:i4>
      </vt:variant>
      <vt:variant>
        <vt:lpwstr>http://www.admin.ox.ac.uk/personnel/recruit/background/equality/avoid/</vt:lpwstr>
      </vt:variant>
      <vt:variant>
        <vt:lpwstr/>
      </vt:variant>
      <vt:variant>
        <vt:i4>4456536</vt:i4>
      </vt:variant>
      <vt:variant>
        <vt:i4>3</vt:i4>
      </vt:variant>
      <vt:variant>
        <vt:i4>0</vt:i4>
      </vt:variant>
      <vt:variant>
        <vt:i4>5</vt:i4>
      </vt:variant>
      <vt:variant>
        <vt:lpwstr>http://www.admin.ox.ac.uk/personnel/reward/jobeval/hera/</vt:lpwstr>
      </vt:variant>
      <vt:variant>
        <vt:lpwstr/>
      </vt:variant>
      <vt:variant>
        <vt:i4>6881333</vt:i4>
      </vt:variant>
      <vt:variant>
        <vt:i4>0</vt:i4>
      </vt:variant>
      <vt:variant>
        <vt:i4>0</vt:i4>
      </vt:variant>
      <vt:variant>
        <vt:i4>5</vt:i4>
      </vt:variant>
      <vt:variant>
        <vt:lpwstr>http://www.admin.ox.ac.uk/personnel/reward/jobeval/generic/</vt:lpwstr>
      </vt:variant>
      <vt:variant>
        <vt:lpwstr/>
      </vt:variant>
      <vt:variant>
        <vt:i4>5767184</vt:i4>
      </vt:variant>
      <vt:variant>
        <vt:i4>15</vt:i4>
      </vt:variant>
      <vt:variant>
        <vt:i4>0</vt:i4>
      </vt:variant>
      <vt:variant>
        <vt:i4>5</vt:i4>
      </vt:variant>
      <vt:variant>
        <vt:lpwstr>http://www.admin.ox.ac.uk/eop/gender/athenaswan/</vt:lpwstr>
      </vt:variant>
      <vt:variant>
        <vt:lpwstr/>
      </vt:variant>
      <vt:variant>
        <vt:i4>720897</vt:i4>
      </vt:variant>
      <vt:variant>
        <vt:i4>9</vt:i4>
      </vt:variant>
      <vt:variant>
        <vt:i4>0</vt:i4>
      </vt:variant>
      <vt:variant>
        <vt:i4>5</vt:i4>
      </vt:variant>
      <vt:variant>
        <vt:lpwstr>http://www.admin.ox.ac.uk/personnel/staffinfo/resstaff/hrexcellence/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specificationselection criteria</dc:title>
  <dc:creator>Bunkham</dc:creator>
  <cp:lastModifiedBy>Isobel Stokoe</cp:lastModifiedBy>
  <cp:revision>5</cp:revision>
  <cp:lastPrinted>2019-03-15T13:22:00Z</cp:lastPrinted>
  <dcterms:created xsi:type="dcterms:W3CDTF">2022-08-17T16:04:00Z</dcterms:created>
  <dcterms:modified xsi:type="dcterms:W3CDTF">2022-09-02T08:03:00Z</dcterms:modified>
</cp:coreProperties>
</file>