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AB89" w14:textId="43CB333B" w:rsidR="00585539" w:rsidRPr="00735196" w:rsidRDefault="00784231" w:rsidP="009A2B2C">
      <w:pPr>
        <w:pStyle w:val="Heading2"/>
      </w:pPr>
      <w: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3272E4" w:rsidRPr="00AF5E04" w14:paraId="1B5218BB" w14:textId="77777777" w:rsidTr="00EE0D5E">
        <w:tc>
          <w:tcPr>
            <w:tcW w:w="2518" w:type="dxa"/>
            <w:tcBorders>
              <w:left w:val="nil"/>
            </w:tcBorders>
            <w:shd w:val="clear" w:color="auto" w:fill="D9D9D9"/>
            <w:vAlign w:val="center"/>
          </w:tcPr>
          <w:p w14:paraId="423C57EC" w14:textId="77777777" w:rsidR="003272E4" w:rsidRPr="00AF5E04" w:rsidRDefault="003272E4" w:rsidP="003272E4">
            <w:pPr>
              <w:pStyle w:val="Tabletext"/>
              <w:rPr>
                <w:szCs w:val="22"/>
              </w:rPr>
            </w:pPr>
            <w:r w:rsidRPr="00AF5E04">
              <w:rPr>
                <w:szCs w:val="22"/>
              </w:rPr>
              <w:t>Job title</w:t>
            </w:r>
          </w:p>
        </w:tc>
        <w:tc>
          <w:tcPr>
            <w:tcW w:w="6804" w:type="dxa"/>
            <w:tcBorders>
              <w:right w:val="nil"/>
            </w:tcBorders>
          </w:tcPr>
          <w:p w14:paraId="2005D892" w14:textId="76C4D892" w:rsidR="003272E4" w:rsidRPr="00AF5E04" w:rsidRDefault="003272E4" w:rsidP="003272E4">
            <w:r w:rsidRPr="00B60AD9">
              <w:t>Head of Operations, Museum of Natural History</w:t>
            </w:r>
          </w:p>
        </w:tc>
      </w:tr>
      <w:tr w:rsidR="003272E4" w:rsidRPr="00AF5E04" w14:paraId="12F1AB3B" w14:textId="77777777" w:rsidTr="00EE0D5E">
        <w:tc>
          <w:tcPr>
            <w:tcW w:w="2518" w:type="dxa"/>
            <w:tcBorders>
              <w:left w:val="nil"/>
            </w:tcBorders>
            <w:shd w:val="clear" w:color="auto" w:fill="D9D9D9"/>
            <w:vAlign w:val="center"/>
          </w:tcPr>
          <w:p w14:paraId="378B808C" w14:textId="77777777" w:rsidR="003272E4" w:rsidRPr="00AF5E04" w:rsidRDefault="003272E4" w:rsidP="003272E4">
            <w:pPr>
              <w:pStyle w:val="Tabletext"/>
              <w:rPr>
                <w:szCs w:val="22"/>
              </w:rPr>
            </w:pPr>
            <w:r w:rsidRPr="00AF5E04">
              <w:rPr>
                <w:szCs w:val="22"/>
              </w:rPr>
              <w:t>Division</w:t>
            </w:r>
          </w:p>
        </w:tc>
        <w:tc>
          <w:tcPr>
            <w:tcW w:w="6804" w:type="dxa"/>
            <w:tcBorders>
              <w:right w:val="nil"/>
            </w:tcBorders>
          </w:tcPr>
          <w:p w14:paraId="7DCF40B0" w14:textId="78B54036" w:rsidR="003272E4" w:rsidRPr="00AF5E04" w:rsidRDefault="003272E4" w:rsidP="003272E4">
            <w:r w:rsidRPr="00B60AD9">
              <w:t>Gardens, Libraries and Museums (GLAM)</w:t>
            </w:r>
          </w:p>
        </w:tc>
      </w:tr>
      <w:tr w:rsidR="003272E4" w:rsidRPr="00AF5E04" w14:paraId="7E124433" w14:textId="77777777" w:rsidTr="00EE0D5E">
        <w:tc>
          <w:tcPr>
            <w:tcW w:w="2518" w:type="dxa"/>
            <w:tcBorders>
              <w:left w:val="nil"/>
            </w:tcBorders>
            <w:shd w:val="clear" w:color="auto" w:fill="D9D9D9"/>
            <w:vAlign w:val="center"/>
          </w:tcPr>
          <w:p w14:paraId="5C42C3AF" w14:textId="77777777" w:rsidR="003272E4" w:rsidRPr="00AF5E04" w:rsidRDefault="003272E4" w:rsidP="003272E4">
            <w:pPr>
              <w:pStyle w:val="Tabletext"/>
              <w:rPr>
                <w:szCs w:val="22"/>
              </w:rPr>
            </w:pPr>
            <w:r w:rsidRPr="00AF5E04">
              <w:rPr>
                <w:szCs w:val="22"/>
              </w:rPr>
              <w:t xml:space="preserve">Department </w:t>
            </w:r>
          </w:p>
        </w:tc>
        <w:tc>
          <w:tcPr>
            <w:tcW w:w="6804" w:type="dxa"/>
            <w:tcBorders>
              <w:right w:val="nil"/>
            </w:tcBorders>
          </w:tcPr>
          <w:p w14:paraId="0859F4D5" w14:textId="5C6D5C77" w:rsidR="003272E4" w:rsidRPr="00AF5E04" w:rsidRDefault="003272E4" w:rsidP="003272E4">
            <w:pPr>
              <w:rPr>
                <w:highlight w:val="yellow"/>
              </w:rPr>
            </w:pPr>
            <w:r w:rsidRPr="00B60AD9">
              <w:t>Oxford University Museum of Natural History</w:t>
            </w:r>
          </w:p>
        </w:tc>
      </w:tr>
      <w:tr w:rsidR="003272E4" w:rsidRPr="00AF5E04" w14:paraId="2AA24587" w14:textId="77777777" w:rsidTr="00EE0D5E">
        <w:tc>
          <w:tcPr>
            <w:tcW w:w="2518" w:type="dxa"/>
            <w:tcBorders>
              <w:left w:val="nil"/>
            </w:tcBorders>
            <w:shd w:val="clear" w:color="auto" w:fill="D9D9D9"/>
            <w:vAlign w:val="center"/>
          </w:tcPr>
          <w:p w14:paraId="1DCF5AE8" w14:textId="77777777" w:rsidR="003272E4" w:rsidRPr="00AF5E04" w:rsidRDefault="003272E4" w:rsidP="003272E4">
            <w:pPr>
              <w:pStyle w:val="Tabletext"/>
              <w:rPr>
                <w:szCs w:val="22"/>
              </w:rPr>
            </w:pPr>
            <w:r w:rsidRPr="00AF5E04">
              <w:rPr>
                <w:szCs w:val="22"/>
              </w:rPr>
              <w:t>Location</w:t>
            </w:r>
          </w:p>
        </w:tc>
        <w:tc>
          <w:tcPr>
            <w:tcW w:w="6804" w:type="dxa"/>
            <w:tcBorders>
              <w:right w:val="nil"/>
            </w:tcBorders>
          </w:tcPr>
          <w:p w14:paraId="36DF2BDB" w14:textId="6A811D04" w:rsidR="003272E4" w:rsidRPr="00AF5E04" w:rsidRDefault="003272E4" w:rsidP="003272E4">
            <w:r w:rsidRPr="00B60AD9">
              <w:t>Museum of Natural History, Parks Road, Oxford, OX1 3PW. Given the nature of the role the work will be predominantly on site.</w:t>
            </w:r>
          </w:p>
        </w:tc>
      </w:tr>
      <w:tr w:rsidR="003272E4" w:rsidRPr="00AF5E04" w14:paraId="392A026A" w14:textId="77777777" w:rsidTr="00EE0D5E">
        <w:tc>
          <w:tcPr>
            <w:tcW w:w="2518" w:type="dxa"/>
            <w:tcBorders>
              <w:left w:val="nil"/>
            </w:tcBorders>
            <w:shd w:val="clear" w:color="auto" w:fill="D9D9D9"/>
            <w:vAlign w:val="center"/>
          </w:tcPr>
          <w:p w14:paraId="2E522522" w14:textId="77777777" w:rsidR="003272E4" w:rsidRPr="00AF5E04" w:rsidRDefault="003272E4" w:rsidP="003272E4">
            <w:pPr>
              <w:pStyle w:val="Tabletext"/>
              <w:rPr>
                <w:szCs w:val="22"/>
              </w:rPr>
            </w:pPr>
            <w:r w:rsidRPr="00AF5E04">
              <w:rPr>
                <w:szCs w:val="22"/>
              </w:rPr>
              <w:t>Grade and salary</w:t>
            </w:r>
          </w:p>
        </w:tc>
        <w:tc>
          <w:tcPr>
            <w:tcW w:w="6804" w:type="dxa"/>
            <w:tcBorders>
              <w:right w:val="nil"/>
            </w:tcBorders>
          </w:tcPr>
          <w:p w14:paraId="20676212" w14:textId="1374CA92" w:rsidR="003272E4" w:rsidRPr="003272E4" w:rsidRDefault="003272E4" w:rsidP="003272E4">
            <w:pPr>
              <w:pStyle w:val="Tabletext"/>
              <w:rPr>
                <w:b w:val="0"/>
                <w:szCs w:val="22"/>
              </w:rPr>
            </w:pPr>
            <w:r w:rsidRPr="003272E4">
              <w:rPr>
                <w:b w:val="0"/>
              </w:rPr>
              <w:t>Grade 9</w:t>
            </w:r>
            <w:r>
              <w:rPr>
                <w:b w:val="0"/>
              </w:rPr>
              <w:t>:</w:t>
            </w:r>
            <w:r w:rsidRPr="003272E4">
              <w:rPr>
                <w:b w:val="0"/>
              </w:rPr>
              <w:t xml:space="preserve"> £50,300 – £58,284, with a discretionary range to £63,673</w:t>
            </w:r>
          </w:p>
        </w:tc>
      </w:tr>
      <w:tr w:rsidR="003272E4" w:rsidRPr="00AF5E04" w14:paraId="683AD9C5" w14:textId="77777777" w:rsidTr="00EE0D5E">
        <w:trPr>
          <w:trHeight w:val="521"/>
        </w:trPr>
        <w:tc>
          <w:tcPr>
            <w:tcW w:w="2518" w:type="dxa"/>
            <w:tcBorders>
              <w:left w:val="nil"/>
            </w:tcBorders>
            <w:shd w:val="clear" w:color="auto" w:fill="D9D9D9"/>
            <w:vAlign w:val="center"/>
          </w:tcPr>
          <w:p w14:paraId="1BAB66FD" w14:textId="77777777" w:rsidR="003272E4" w:rsidRPr="00AF5E04" w:rsidRDefault="003272E4" w:rsidP="003272E4">
            <w:pPr>
              <w:pStyle w:val="Tabletext"/>
              <w:rPr>
                <w:szCs w:val="22"/>
              </w:rPr>
            </w:pPr>
            <w:r w:rsidRPr="00AF5E04">
              <w:rPr>
                <w:szCs w:val="22"/>
              </w:rPr>
              <w:t>Hours</w:t>
            </w:r>
          </w:p>
        </w:tc>
        <w:tc>
          <w:tcPr>
            <w:tcW w:w="6804" w:type="dxa"/>
            <w:tcBorders>
              <w:right w:val="nil"/>
            </w:tcBorders>
          </w:tcPr>
          <w:p w14:paraId="60D8622A" w14:textId="442C3EEF" w:rsidR="003272E4" w:rsidRPr="003272E4" w:rsidRDefault="003272E4" w:rsidP="003272E4">
            <w:pPr>
              <w:pStyle w:val="Tabletext"/>
              <w:spacing w:before="0" w:after="0"/>
              <w:rPr>
                <w:b w:val="0"/>
                <w:i/>
                <w:sz w:val="21"/>
                <w:szCs w:val="21"/>
                <w:highlight w:val="yellow"/>
              </w:rPr>
            </w:pPr>
            <w:r w:rsidRPr="003272E4">
              <w:rPr>
                <w:b w:val="0"/>
              </w:rPr>
              <w:t>Full time</w:t>
            </w:r>
            <w:bookmarkStart w:id="0" w:name="_GoBack"/>
            <w:bookmarkEnd w:id="0"/>
            <w:r w:rsidRPr="003272E4">
              <w:rPr>
                <w:b w:val="0"/>
              </w:rPr>
              <w:t>. Part-time applications (minimum 0.8 FTE) will be considered.</w:t>
            </w:r>
          </w:p>
        </w:tc>
      </w:tr>
      <w:tr w:rsidR="003272E4" w:rsidRPr="00AF5E04" w14:paraId="5A78E078" w14:textId="77777777" w:rsidTr="003272E4">
        <w:trPr>
          <w:trHeight w:val="558"/>
        </w:trPr>
        <w:tc>
          <w:tcPr>
            <w:tcW w:w="2518" w:type="dxa"/>
            <w:tcBorders>
              <w:left w:val="nil"/>
            </w:tcBorders>
            <w:shd w:val="clear" w:color="auto" w:fill="D9D9D9"/>
            <w:vAlign w:val="center"/>
          </w:tcPr>
          <w:p w14:paraId="34C145B7" w14:textId="77777777" w:rsidR="003272E4" w:rsidRPr="00AF5E04" w:rsidRDefault="003272E4" w:rsidP="003272E4">
            <w:pPr>
              <w:pStyle w:val="Tabletext"/>
              <w:rPr>
                <w:szCs w:val="22"/>
              </w:rPr>
            </w:pPr>
            <w:r w:rsidRPr="00AF5E04">
              <w:rPr>
                <w:szCs w:val="22"/>
              </w:rPr>
              <w:t>Contract type</w:t>
            </w:r>
          </w:p>
        </w:tc>
        <w:tc>
          <w:tcPr>
            <w:tcW w:w="6804" w:type="dxa"/>
            <w:tcBorders>
              <w:right w:val="nil"/>
            </w:tcBorders>
          </w:tcPr>
          <w:p w14:paraId="08590747" w14:textId="642F2138" w:rsidR="003272E4" w:rsidRPr="003272E4" w:rsidRDefault="003272E4" w:rsidP="003272E4">
            <w:pPr>
              <w:pStyle w:val="Tabletext"/>
              <w:spacing w:before="120"/>
              <w:rPr>
                <w:b w:val="0"/>
                <w:i/>
                <w:szCs w:val="22"/>
              </w:rPr>
            </w:pPr>
            <w:r w:rsidRPr="003272E4">
              <w:rPr>
                <w:b w:val="0"/>
              </w:rPr>
              <w:t>Permanent</w:t>
            </w:r>
          </w:p>
        </w:tc>
      </w:tr>
      <w:tr w:rsidR="003272E4" w:rsidRPr="00AF5E04" w14:paraId="77070A14" w14:textId="77777777" w:rsidTr="00EE0D5E">
        <w:trPr>
          <w:trHeight w:val="461"/>
        </w:trPr>
        <w:tc>
          <w:tcPr>
            <w:tcW w:w="2518" w:type="dxa"/>
            <w:tcBorders>
              <w:left w:val="nil"/>
            </w:tcBorders>
            <w:shd w:val="clear" w:color="auto" w:fill="D9D9D9"/>
            <w:vAlign w:val="center"/>
          </w:tcPr>
          <w:p w14:paraId="6A4845D7" w14:textId="77777777" w:rsidR="003272E4" w:rsidRPr="00AF5E04" w:rsidRDefault="003272E4" w:rsidP="003272E4">
            <w:pPr>
              <w:pStyle w:val="Tabletext"/>
              <w:rPr>
                <w:szCs w:val="22"/>
              </w:rPr>
            </w:pPr>
            <w:r w:rsidRPr="00AF5E04">
              <w:rPr>
                <w:szCs w:val="22"/>
              </w:rPr>
              <w:t>Reporting to</w:t>
            </w:r>
          </w:p>
        </w:tc>
        <w:tc>
          <w:tcPr>
            <w:tcW w:w="6804" w:type="dxa"/>
            <w:tcBorders>
              <w:right w:val="nil"/>
            </w:tcBorders>
          </w:tcPr>
          <w:p w14:paraId="71AC38AC" w14:textId="523748A6" w:rsidR="003272E4" w:rsidRPr="00AF5E04" w:rsidRDefault="003272E4" w:rsidP="003272E4">
            <w:pPr>
              <w:rPr>
                <w:szCs w:val="22"/>
              </w:rPr>
            </w:pPr>
            <w:r w:rsidRPr="00B60AD9">
              <w:t>Director of the Museum of Natural History</w:t>
            </w:r>
            <w:r>
              <w:t xml:space="preserve"> </w:t>
            </w:r>
            <w:r w:rsidRPr="00B60AD9">
              <w:t>(with a dotted-line report to the Registrar and COO of Gardens, Libraries &amp; Museums)</w:t>
            </w:r>
          </w:p>
        </w:tc>
      </w:tr>
      <w:tr w:rsidR="003272E4" w:rsidRPr="00AF5E04" w14:paraId="39630D26" w14:textId="77777777" w:rsidTr="00EE0D5E">
        <w:tc>
          <w:tcPr>
            <w:tcW w:w="2518" w:type="dxa"/>
            <w:tcBorders>
              <w:left w:val="nil"/>
            </w:tcBorders>
            <w:shd w:val="clear" w:color="auto" w:fill="D9D9D9"/>
            <w:vAlign w:val="center"/>
          </w:tcPr>
          <w:p w14:paraId="641A9B2C" w14:textId="77777777" w:rsidR="003272E4" w:rsidRPr="00AF5E04" w:rsidRDefault="003272E4" w:rsidP="003272E4">
            <w:pPr>
              <w:pStyle w:val="Tabletext"/>
              <w:rPr>
                <w:szCs w:val="22"/>
              </w:rPr>
            </w:pPr>
            <w:r w:rsidRPr="00AF5E04">
              <w:rPr>
                <w:szCs w:val="22"/>
              </w:rPr>
              <w:t>Vacancy reference</w:t>
            </w:r>
          </w:p>
        </w:tc>
        <w:tc>
          <w:tcPr>
            <w:tcW w:w="6804" w:type="dxa"/>
            <w:tcBorders>
              <w:right w:val="nil"/>
            </w:tcBorders>
          </w:tcPr>
          <w:p w14:paraId="6BBFD534" w14:textId="45CE3F66" w:rsidR="003272E4" w:rsidRPr="003272E4" w:rsidRDefault="003272E4" w:rsidP="003272E4">
            <w:pPr>
              <w:pStyle w:val="Tabletext"/>
              <w:rPr>
                <w:b w:val="0"/>
                <w:szCs w:val="22"/>
              </w:rPr>
            </w:pPr>
            <w:r w:rsidRPr="003272E4">
              <w:rPr>
                <w:b w:val="0"/>
              </w:rPr>
              <w:t>156570</w:t>
            </w:r>
          </w:p>
        </w:tc>
      </w:tr>
      <w:tr w:rsidR="003272E4" w:rsidRPr="00AF5E04" w14:paraId="71C7481B" w14:textId="77777777" w:rsidTr="00EE0D5E">
        <w:tc>
          <w:tcPr>
            <w:tcW w:w="2518" w:type="dxa"/>
            <w:tcBorders>
              <w:left w:val="nil"/>
            </w:tcBorders>
            <w:shd w:val="clear" w:color="auto" w:fill="D9D9D9"/>
            <w:vAlign w:val="center"/>
          </w:tcPr>
          <w:p w14:paraId="27FC3BF4" w14:textId="77777777" w:rsidR="003272E4" w:rsidRPr="00AF5E04" w:rsidRDefault="003272E4" w:rsidP="003272E4">
            <w:pPr>
              <w:pStyle w:val="Tabletext"/>
              <w:rPr>
                <w:szCs w:val="22"/>
              </w:rPr>
            </w:pPr>
            <w:r w:rsidRPr="00AF5E04">
              <w:rPr>
                <w:szCs w:val="22"/>
              </w:rPr>
              <w:t>Additional information</w:t>
            </w:r>
          </w:p>
        </w:tc>
        <w:tc>
          <w:tcPr>
            <w:tcW w:w="6804" w:type="dxa"/>
            <w:tcBorders>
              <w:right w:val="nil"/>
            </w:tcBorders>
          </w:tcPr>
          <w:p w14:paraId="1294CE9E" w14:textId="391AC1DE" w:rsidR="003272E4" w:rsidRPr="00AF5E04" w:rsidRDefault="003272E4" w:rsidP="003272E4">
            <w:pPr>
              <w:pStyle w:val="Tabletext"/>
              <w:rPr>
                <w:b w:val="0"/>
                <w:i/>
                <w:szCs w:val="22"/>
                <w:highlight w:val="yellow"/>
              </w:rPr>
            </w:pPr>
            <w:r w:rsidRPr="006C437D">
              <w:rPr>
                <w:rFonts w:asciiTheme="minorHAnsi" w:hAnsiTheme="minorHAnsi" w:cstheme="minorHAnsi"/>
                <w:b w:val="0"/>
                <w:szCs w:val="22"/>
              </w:rPr>
              <w:t>Evening and weekend working required. A Basic DBS check will be required for the successful candidate.</w:t>
            </w:r>
          </w:p>
        </w:tc>
      </w:tr>
    </w:tbl>
    <w:p w14:paraId="0526234E" w14:textId="77777777" w:rsidR="00493413" w:rsidRPr="00720EAB" w:rsidRDefault="00493413" w:rsidP="00A9251E"/>
    <w:p w14:paraId="004357D9" w14:textId="7DBB8283" w:rsidR="00F5388F" w:rsidRPr="003272E4" w:rsidRDefault="0031730E" w:rsidP="003272E4">
      <w:pPr>
        <w:rPr>
          <w:rFonts w:ascii="Calibri Light" w:eastAsia="SimSun" w:hAnsi="Calibri Light"/>
          <w:color w:val="404040"/>
          <w:sz w:val="28"/>
          <w:szCs w:val="28"/>
        </w:rPr>
      </w:pPr>
      <w:r w:rsidRPr="003272E4">
        <w:rPr>
          <w:rFonts w:ascii="Calibri Light" w:eastAsia="SimSun" w:hAnsi="Calibri Light"/>
          <w:color w:val="404040"/>
          <w:sz w:val="28"/>
          <w:szCs w:val="28"/>
        </w:rPr>
        <w:t xml:space="preserve">The </w:t>
      </w:r>
      <w:r w:rsidR="00602CBF" w:rsidRPr="003272E4">
        <w:rPr>
          <w:rFonts w:ascii="Calibri Light" w:eastAsia="SimSun" w:hAnsi="Calibri Light"/>
          <w:color w:val="404040"/>
          <w:sz w:val="28"/>
          <w:szCs w:val="28"/>
        </w:rPr>
        <w:t>r</w:t>
      </w:r>
      <w:r w:rsidRPr="003272E4">
        <w:rPr>
          <w:rFonts w:ascii="Calibri Light" w:eastAsia="SimSun" w:hAnsi="Calibri Light"/>
          <w:color w:val="404040"/>
          <w:sz w:val="28"/>
          <w:szCs w:val="28"/>
        </w:rPr>
        <w:t xml:space="preserve">ole </w:t>
      </w:r>
    </w:p>
    <w:p w14:paraId="46DD5275" w14:textId="266562A6" w:rsidR="003272E4" w:rsidRPr="003272E4" w:rsidRDefault="003272E4" w:rsidP="003272E4">
      <w:r w:rsidRPr="003272E4">
        <w:t xml:space="preserve">You will be part of the leadership team of a major museum of natural history housed in an architecturally significant building, and as Head of Operations you will have responsibility for commercial activity, the building fabric, and its facilities, together with oversight of shared HR and financial systems. With the Director and Deputy Director you will be responsible for the museum core budget of £4m per annum together with the management of research and project funding. Commercial income is currently c. £1m per annum and there are 70 members of staff. You will also manage the effective day-to-day operations of the Museum that in turn enable a wide range of activity from public engagement to research facilitation and primary research, and will have a key role in assisting the Director and Deputy Director in the development of future strategic and business plans. </w:t>
      </w:r>
    </w:p>
    <w:p w14:paraId="2E41462D" w14:textId="1A8652A6" w:rsidR="003272E4" w:rsidRPr="003272E4" w:rsidRDefault="003272E4" w:rsidP="003272E4">
      <w:r w:rsidRPr="003272E4">
        <w:t>The Events, Facilities, Retail and Visitor Services teams report to the Head of Operations.</w:t>
      </w:r>
    </w:p>
    <w:p w14:paraId="16232BF0" w14:textId="2E1D63B4" w:rsidR="003272E4" w:rsidRPr="003272E4" w:rsidRDefault="003272E4" w:rsidP="003272E4">
      <w:r w:rsidRPr="003272E4">
        <w:t>The Head of Operations will also contribute to the successful management and delivery of major projects, both within the Museum and across GLAM, including the ongoing redisplay programme and major offsite storage projects.</w:t>
      </w:r>
    </w:p>
    <w:p w14:paraId="1681E8BE" w14:textId="5E596430" w:rsidR="0024330C" w:rsidRPr="003272E4" w:rsidRDefault="003272E4" w:rsidP="003272E4">
      <w:r w:rsidRPr="003272E4">
        <w:t>As part of the senior management team, you will play a major role in shaping the culture and future of the Museum and will develop new initiatives that contribute to its future development. That will include collaboration across GLAM and beyond, including all four academic divisions of the University of Oxford.</w:t>
      </w:r>
    </w:p>
    <w:p w14:paraId="73712294" w14:textId="77777777" w:rsidR="00F5388F" w:rsidRPr="008213FE" w:rsidRDefault="00F5388F" w:rsidP="0039512B">
      <w:pPr>
        <w:pStyle w:val="Heading2"/>
      </w:pPr>
      <w:r w:rsidRPr="00E1750E">
        <w:lastRenderedPageBreak/>
        <w:t xml:space="preserve">Responsibilities </w:t>
      </w:r>
    </w:p>
    <w:p w14:paraId="6C8336AB"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 xml:space="preserve">1. You will provide proactive operational advice to the Director, leading the development of the Museum’s commercial and operational strategies, and implementing management decisions in support of the further development of the Museum. You will oversee the production of timely management information to support Museum planning and decision making. You will be a key member of the Senior Leadership Team (SLT) that delivers both the operational aspects of the Museum and the development and implementation of Museum strategy. </w:t>
      </w:r>
    </w:p>
    <w:p w14:paraId="00D530C4" w14:textId="77777777" w:rsidR="003272E4" w:rsidRPr="003272E4" w:rsidRDefault="003272E4" w:rsidP="003272E4">
      <w:pPr>
        <w:pStyle w:val="Heading2"/>
        <w:rPr>
          <w:rFonts w:ascii="Calibri" w:eastAsia="Times New Roman" w:hAnsi="Calibri"/>
          <w:color w:val="auto"/>
          <w:sz w:val="20"/>
          <w:szCs w:val="20"/>
        </w:rPr>
      </w:pPr>
    </w:p>
    <w:p w14:paraId="0DBC7F63"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2.  As a senior member of GLAM you will play a significant role in the development of strategy across the Gardens, Libraries and Museums, and will take the lead on GLAM projects and initiatives. You will also be a member of, and when appropriate chair, GLAM committees and working groups and work with colleagues to bring your knowledge and experience to the discussions, including both the views of the Museums and also your own personal knowledge and experience.</w:t>
      </w:r>
    </w:p>
    <w:p w14:paraId="136FA494" w14:textId="77777777" w:rsidR="003272E4" w:rsidRPr="003272E4" w:rsidRDefault="003272E4" w:rsidP="003272E4">
      <w:pPr>
        <w:pStyle w:val="Heading2"/>
        <w:rPr>
          <w:rFonts w:ascii="Calibri" w:eastAsia="Times New Roman" w:hAnsi="Calibri"/>
          <w:color w:val="auto"/>
          <w:sz w:val="20"/>
          <w:szCs w:val="20"/>
        </w:rPr>
      </w:pPr>
    </w:p>
    <w:p w14:paraId="3D0975CE"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 xml:space="preserve">3. You will take the lead on the Museum’s operational activity and act as the coordinating point for administrative support, including both internal teams and shared services such as finance and HR. This will include: </w:t>
      </w:r>
    </w:p>
    <w:p w14:paraId="2EF92C3A"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ensuring the continuous improvement of the Museum’s administrative systems and procedures within university and divisional frameworks</w:t>
      </w:r>
    </w:p>
    <w:p w14:paraId="28227AB3"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ensuring that team and individual goals are aligned with Museum priorities, and that an effective level of service delivery is maintained across the team’s activities</w:t>
      </w:r>
    </w:p>
    <w:p w14:paraId="4DC9DF65"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providing training and guidance to members of the team as required, working with them to devise and implement personal professional development plans and overseeing performance and workload management</w:t>
      </w:r>
    </w:p>
    <w:p w14:paraId="548C12A3" w14:textId="77777777" w:rsidR="003272E4" w:rsidRPr="003272E4" w:rsidRDefault="003272E4" w:rsidP="003272E4">
      <w:pPr>
        <w:pStyle w:val="Heading2"/>
        <w:rPr>
          <w:rFonts w:ascii="Calibri" w:eastAsia="Times New Roman" w:hAnsi="Calibri"/>
          <w:color w:val="auto"/>
          <w:sz w:val="20"/>
          <w:szCs w:val="20"/>
        </w:rPr>
      </w:pPr>
    </w:p>
    <w:p w14:paraId="1CB3D51A"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4. You will lead the commercial and visitor experience (front of house) teams, which incorporate retail, café, venue hire, and filming and images sales (commercial income in a typical year is c. £1m). You will ensure that a high level of service is delivered. This will include:</w:t>
      </w:r>
    </w:p>
    <w:p w14:paraId="3A0310C6"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 xml:space="preserve">Working across GLAM to increase commercial income </w:t>
      </w:r>
    </w:p>
    <w:p w14:paraId="22A75CF7"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Working with other GLAM leads to tender and manage the café provision and external catering within the Museum to maximise income</w:t>
      </w:r>
    </w:p>
    <w:p w14:paraId="09A62BD4"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Lead and manage the Events Manager and events team and manage a marketing strategy to maximise internal and external venue hire income (c. £250k p.a.)</w:t>
      </w:r>
    </w:p>
    <w:p w14:paraId="46EC0B0E"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Lead and manage the Visitor Experience Manager and ensure the Visitor Experience team delivers a high level of visitor-focussed customer service, enhances visitor giving and that the team facilitates a safe and enjoyable visit for the 750,000+ visitors each year</w:t>
      </w:r>
    </w:p>
    <w:p w14:paraId="6870E3E9" w14:textId="77777777" w:rsidR="003272E4" w:rsidRPr="003272E4" w:rsidRDefault="003272E4" w:rsidP="003272E4">
      <w:pPr>
        <w:pStyle w:val="Heading2"/>
        <w:rPr>
          <w:rFonts w:ascii="Calibri" w:eastAsia="Times New Roman" w:hAnsi="Calibri"/>
          <w:color w:val="auto"/>
          <w:sz w:val="20"/>
          <w:szCs w:val="20"/>
        </w:rPr>
      </w:pPr>
    </w:p>
    <w:p w14:paraId="4DE45AF4"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 xml:space="preserve">5. You will work with the Director and the shared Personnel Services team to manage HR matters in the Museum, including: </w:t>
      </w:r>
    </w:p>
    <w:p w14:paraId="4C821F67"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liaising closely with the divisional HR Business Partner and Personnel Services to ensure the efficient and seamless operation of HR processes within the Museum</w:t>
      </w:r>
    </w:p>
    <w:p w14:paraId="36FB8750"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ensuring that robust operational frameworks and procedures are in place to support the arrival, induction and probation of new staff</w:t>
      </w:r>
    </w:p>
    <w:p w14:paraId="6A82DA2E"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ensuring an effective system of personal development reviews is in place across the Museum</w:t>
      </w:r>
    </w:p>
    <w:p w14:paraId="38F919E9"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supporting the process of recruitment by supporting line managers to draft job descriptions and business cases as required</w:t>
      </w:r>
    </w:p>
    <w:p w14:paraId="4763DB82"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w:t>
      </w:r>
      <w:r w:rsidRPr="003272E4">
        <w:rPr>
          <w:rFonts w:ascii="Calibri" w:eastAsia="Times New Roman" w:hAnsi="Calibri"/>
          <w:color w:val="auto"/>
          <w:sz w:val="20"/>
          <w:szCs w:val="20"/>
        </w:rPr>
        <w:tab/>
        <w:t>overseeing the career development of all operations staff including their induction and probation, and undertaking personal development reviews</w:t>
      </w:r>
    </w:p>
    <w:p w14:paraId="5CE8D83A" w14:textId="77777777" w:rsidR="003272E4" w:rsidRPr="003272E4" w:rsidRDefault="003272E4" w:rsidP="003272E4">
      <w:pPr>
        <w:pStyle w:val="Heading2"/>
        <w:rPr>
          <w:rFonts w:ascii="Calibri" w:eastAsia="Times New Roman" w:hAnsi="Calibri"/>
          <w:color w:val="auto"/>
          <w:sz w:val="20"/>
          <w:szCs w:val="20"/>
        </w:rPr>
      </w:pPr>
    </w:p>
    <w:p w14:paraId="6BBC0647"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lastRenderedPageBreak/>
        <w:t>6. You will be actively involved in the planning and management of the £4m budget of the Museum, working with the Director and the shared finance team, and in compliance with University financial regulations and divisional procedures. This will include authorising payment of invoices and expenses. You will also be responsible for identifying opportunities to increase income, and potential cost savings.</w:t>
      </w:r>
    </w:p>
    <w:p w14:paraId="2749D080" w14:textId="77777777" w:rsidR="003272E4" w:rsidRPr="003272E4" w:rsidRDefault="003272E4" w:rsidP="003272E4">
      <w:pPr>
        <w:pStyle w:val="Heading2"/>
        <w:rPr>
          <w:rFonts w:ascii="Calibri" w:eastAsia="Times New Roman" w:hAnsi="Calibri"/>
          <w:color w:val="auto"/>
          <w:sz w:val="20"/>
          <w:szCs w:val="20"/>
        </w:rPr>
      </w:pPr>
    </w:p>
    <w:p w14:paraId="55D077F8"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7. You will be responsible for the overall management of the Department’s space and facilities, including the facilities team. This includes managing the challenges of a multisite physical footprint and will require close liaison with Estates Services and other GLAM departments. You will manage space allocation for the Museum’s staff within the constraints of the current sites and will liaise with the GLAM divisional office in matters relating to capital and space planning.  You will have responsibility as the client for any capital works and projects within the Museum.</w:t>
      </w:r>
    </w:p>
    <w:p w14:paraId="39974B26" w14:textId="77777777" w:rsidR="003272E4" w:rsidRPr="003272E4" w:rsidRDefault="003272E4" w:rsidP="003272E4">
      <w:pPr>
        <w:pStyle w:val="Heading2"/>
        <w:rPr>
          <w:rFonts w:ascii="Calibri" w:eastAsia="Times New Roman" w:hAnsi="Calibri"/>
          <w:color w:val="auto"/>
          <w:sz w:val="20"/>
          <w:szCs w:val="20"/>
        </w:rPr>
      </w:pPr>
    </w:p>
    <w:p w14:paraId="7C2AB36A"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 xml:space="preserve">8. Supported by the Divisional Health &amp; Safety Officer, you will act as the Department Safety Officer and ensure that the Director has the required framework in place to enable him/her to meet their responsibilities for health and safety within the department. </w:t>
      </w:r>
    </w:p>
    <w:p w14:paraId="0D31D5B5" w14:textId="77777777" w:rsidR="003272E4" w:rsidRPr="003272E4" w:rsidRDefault="003272E4" w:rsidP="003272E4">
      <w:pPr>
        <w:pStyle w:val="Heading2"/>
        <w:rPr>
          <w:rFonts w:ascii="Calibri" w:eastAsia="Times New Roman" w:hAnsi="Calibri"/>
          <w:color w:val="auto"/>
          <w:sz w:val="20"/>
          <w:szCs w:val="20"/>
        </w:rPr>
      </w:pPr>
    </w:p>
    <w:p w14:paraId="4BE03F52" w14:textId="77777777" w:rsidR="003272E4" w:rsidRPr="003272E4" w:rsidRDefault="003272E4" w:rsidP="003272E4">
      <w:pPr>
        <w:pStyle w:val="Heading2"/>
        <w:rPr>
          <w:rFonts w:ascii="Calibri" w:eastAsia="Times New Roman" w:hAnsi="Calibri"/>
          <w:color w:val="auto"/>
          <w:sz w:val="20"/>
          <w:szCs w:val="20"/>
        </w:rPr>
      </w:pPr>
      <w:r w:rsidRPr="003272E4">
        <w:rPr>
          <w:rFonts w:ascii="Calibri" w:eastAsia="Times New Roman" w:hAnsi="Calibri"/>
          <w:color w:val="auto"/>
          <w:sz w:val="20"/>
          <w:szCs w:val="20"/>
        </w:rPr>
        <w:t>9.  You will be the Museum lead for staff wellbeing, and work closely with the equivalent leads for environmental responsibility and EDI</w:t>
      </w:r>
    </w:p>
    <w:p w14:paraId="74E9F9F6" w14:textId="77777777" w:rsidR="003272E4" w:rsidRPr="003272E4" w:rsidRDefault="003272E4" w:rsidP="003272E4">
      <w:pPr>
        <w:pStyle w:val="Heading2"/>
        <w:rPr>
          <w:rFonts w:ascii="Calibri" w:eastAsia="Times New Roman" w:hAnsi="Calibri"/>
          <w:color w:val="auto"/>
          <w:sz w:val="20"/>
          <w:szCs w:val="20"/>
        </w:rPr>
      </w:pPr>
    </w:p>
    <w:p w14:paraId="20841EDB" w14:textId="77777777" w:rsidR="003272E4" w:rsidRDefault="003272E4" w:rsidP="003272E4">
      <w:pPr>
        <w:pStyle w:val="Heading2"/>
        <w:spacing w:before="0"/>
        <w:rPr>
          <w:rFonts w:ascii="Calibri" w:eastAsia="Times New Roman" w:hAnsi="Calibri"/>
          <w:color w:val="auto"/>
          <w:sz w:val="20"/>
          <w:szCs w:val="20"/>
        </w:rPr>
      </w:pPr>
      <w:r w:rsidRPr="003272E4">
        <w:rPr>
          <w:rFonts w:ascii="Calibri" w:eastAsia="Times New Roman" w:hAnsi="Calibri"/>
          <w:color w:val="auto"/>
          <w:sz w:val="20"/>
          <w:szCs w:val="20"/>
        </w:rPr>
        <w:t xml:space="preserve">10. Other duties commensurate with the grade of the post, as directed by the Director or GLAM Registrar. </w:t>
      </w:r>
    </w:p>
    <w:p w14:paraId="33E01FC8" w14:textId="77777777" w:rsidR="003272E4" w:rsidRDefault="003272E4" w:rsidP="003272E4">
      <w:pPr>
        <w:pStyle w:val="Heading2"/>
        <w:spacing w:before="0"/>
      </w:pPr>
    </w:p>
    <w:p w14:paraId="203E7358" w14:textId="07A08377" w:rsidR="00784231" w:rsidRPr="003272E4" w:rsidRDefault="00784231" w:rsidP="003272E4">
      <w:pPr>
        <w:pStyle w:val="Heading2"/>
        <w:spacing w:before="0"/>
        <w:rPr>
          <w:b/>
          <w:bCs/>
        </w:rPr>
      </w:pPr>
      <w:r w:rsidRPr="003272E4">
        <w:t>Selection criteria</w:t>
      </w:r>
      <w:r w:rsidRPr="003272E4">
        <w:rPr>
          <w:b/>
          <w:bCs/>
        </w:rPr>
        <w:t xml:space="preserve"> </w:t>
      </w:r>
    </w:p>
    <w:p w14:paraId="16DBCCD7" w14:textId="77777777" w:rsidR="00784231" w:rsidRPr="0077039D" w:rsidRDefault="00784231" w:rsidP="00784231">
      <w:pPr>
        <w:pStyle w:val="Heading3"/>
        <w:spacing w:before="0" w:after="120"/>
      </w:pPr>
      <w:r w:rsidRPr="00B91348">
        <w:t>Essential selection criteria</w:t>
      </w:r>
    </w:p>
    <w:p w14:paraId="57755BA3"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An honours degree or equivalent experience, and evidence of strong intellectual and analytical skills</w:t>
      </w:r>
    </w:p>
    <w:p w14:paraId="4C4953E1" w14:textId="77777777" w:rsidR="003272E4" w:rsidRPr="003272E4" w:rsidRDefault="003272E4" w:rsidP="003272E4">
      <w:pPr>
        <w:pStyle w:val="Heading3"/>
        <w:rPr>
          <w:rFonts w:ascii="Calibri" w:eastAsia="Times New Roman" w:hAnsi="Calibri"/>
          <w:color w:val="auto"/>
          <w:sz w:val="20"/>
          <w:szCs w:val="22"/>
          <w:lang w:eastAsia="en-US"/>
        </w:rPr>
      </w:pPr>
    </w:p>
    <w:p w14:paraId="3423CC82"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Proven experience of managing the commercial and building operations of a visitor-facing cultural venue, including health and safety</w:t>
      </w:r>
    </w:p>
    <w:p w14:paraId="5C697509" w14:textId="77777777" w:rsidR="003272E4" w:rsidRPr="003272E4" w:rsidRDefault="003272E4" w:rsidP="003272E4">
      <w:pPr>
        <w:pStyle w:val="Heading3"/>
        <w:rPr>
          <w:rFonts w:ascii="Calibri" w:eastAsia="Times New Roman" w:hAnsi="Calibri"/>
          <w:color w:val="auto"/>
          <w:sz w:val="20"/>
          <w:szCs w:val="22"/>
          <w:lang w:eastAsia="en-US"/>
        </w:rPr>
      </w:pPr>
    </w:p>
    <w:p w14:paraId="54BBC3FE"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Proven leadership and management experience in an academic department or cultural institution with a multi-</w:t>
      </w:r>
      <w:proofErr w:type="gramStart"/>
      <w:r w:rsidRPr="003272E4">
        <w:rPr>
          <w:rFonts w:ascii="Calibri" w:eastAsia="Times New Roman" w:hAnsi="Calibri"/>
          <w:color w:val="auto"/>
          <w:sz w:val="20"/>
          <w:szCs w:val="22"/>
          <w:lang w:eastAsia="en-US"/>
        </w:rPr>
        <w:t>million pound</w:t>
      </w:r>
      <w:proofErr w:type="gramEnd"/>
      <w:r w:rsidRPr="003272E4">
        <w:rPr>
          <w:rFonts w:ascii="Calibri" w:eastAsia="Times New Roman" w:hAnsi="Calibri"/>
          <w:color w:val="auto"/>
          <w:sz w:val="20"/>
          <w:szCs w:val="22"/>
          <w:lang w:eastAsia="en-US"/>
        </w:rPr>
        <w:t xml:space="preserve"> budget</w:t>
      </w:r>
    </w:p>
    <w:p w14:paraId="425ACC6D" w14:textId="77777777" w:rsidR="003272E4" w:rsidRPr="003272E4" w:rsidRDefault="003272E4" w:rsidP="003272E4">
      <w:pPr>
        <w:pStyle w:val="Heading3"/>
        <w:rPr>
          <w:rFonts w:ascii="Calibri" w:eastAsia="Times New Roman" w:hAnsi="Calibri"/>
          <w:color w:val="auto"/>
          <w:sz w:val="20"/>
          <w:szCs w:val="22"/>
          <w:lang w:eastAsia="en-US"/>
        </w:rPr>
      </w:pPr>
    </w:p>
    <w:p w14:paraId="306153AE"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Experience of effective and successful project management, including large, complex, multi-partner projects (&gt;£1m)</w:t>
      </w:r>
    </w:p>
    <w:p w14:paraId="20D40B23" w14:textId="77777777" w:rsidR="003272E4" w:rsidRPr="003272E4" w:rsidRDefault="003272E4" w:rsidP="003272E4">
      <w:pPr>
        <w:pStyle w:val="Heading3"/>
        <w:rPr>
          <w:rFonts w:ascii="Calibri" w:eastAsia="Times New Roman" w:hAnsi="Calibri"/>
          <w:color w:val="auto"/>
          <w:sz w:val="20"/>
          <w:szCs w:val="22"/>
          <w:lang w:eastAsia="en-US"/>
        </w:rPr>
      </w:pPr>
    </w:p>
    <w:p w14:paraId="01BBF7CA"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Evidenced understanding of financial and HR processes and experience of managing operational budgets</w:t>
      </w:r>
    </w:p>
    <w:p w14:paraId="231DAB18" w14:textId="77777777" w:rsidR="003272E4" w:rsidRPr="003272E4" w:rsidRDefault="003272E4" w:rsidP="003272E4">
      <w:pPr>
        <w:pStyle w:val="Heading3"/>
        <w:rPr>
          <w:rFonts w:ascii="Calibri" w:eastAsia="Times New Roman" w:hAnsi="Calibri"/>
          <w:color w:val="auto"/>
          <w:sz w:val="20"/>
          <w:szCs w:val="22"/>
          <w:lang w:eastAsia="en-US"/>
        </w:rPr>
      </w:pPr>
    </w:p>
    <w:p w14:paraId="44397FBA"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Experience of managing space and facilities within a complex, built environment</w:t>
      </w:r>
    </w:p>
    <w:p w14:paraId="6CE5E267" w14:textId="77777777" w:rsidR="003272E4" w:rsidRPr="003272E4" w:rsidRDefault="003272E4" w:rsidP="003272E4">
      <w:pPr>
        <w:pStyle w:val="Heading3"/>
        <w:rPr>
          <w:rFonts w:ascii="Calibri" w:eastAsia="Times New Roman" w:hAnsi="Calibri"/>
          <w:color w:val="auto"/>
          <w:sz w:val="20"/>
          <w:szCs w:val="22"/>
          <w:lang w:eastAsia="en-US"/>
        </w:rPr>
      </w:pPr>
    </w:p>
    <w:p w14:paraId="4A2B6F78"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Evidence of operating successfully within a hybrid shared service environment</w:t>
      </w:r>
    </w:p>
    <w:p w14:paraId="7F6037B7" w14:textId="77777777" w:rsidR="003272E4" w:rsidRPr="003272E4" w:rsidRDefault="003272E4" w:rsidP="003272E4">
      <w:pPr>
        <w:pStyle w:val="Heading3"/>
        <w:rPr>
          <w:rFonts w:ascii="Calibri" w:eastAsia="Times New Roman" w:hAnsi="Calibri"/>
          <w:color w:val="auto"/>
          <w:sz w:val="20"/>
          <w:szCs w:val="22"/>
          <w:lang w:eastAsia="en-US"/>
        </w:rPr>
      </w:pPr>
    </w:p>
    <w:p w14:paraId="2946619E"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Experience of the development and implementation of strategy within a cultural organisation, including leadership of cross-department strategic working groups</w:t>
      </w:r>
    </w:p>
    <w:p w14:paraId="0C1BA0E0" w14:textId="77777777" w:rsidR="003272E4" w:rsidRPr="003272E4" w:rsidRDefault="003272E4" w:rsidP="003272E4">
      <w:pPr>
        <w:pStyle w:val="Heading3"/>
        <w:rPr>
          <w:rFonts w:ascii="Calibri" w:eastAsia="Times New Roman" w:hAnsi="Calibri"/>
          <w:color w:val="auto"/>
          <w:sz w:val="20"/>
          <w:szCs w:val="22"/>
          <w:lang w:eastAsia="en-US"/>
        </w:rPr>
      </w:pPr>
    </w:p>
    <w:p w14:paraId="1AF766E0" w14:textId="77777777" w:rsidR="003272E4" w:rsidRP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The ability to handle and prioritise a complex portfolio in a challenging environment, to show equally high effectiveness in contributing to strategic thinking and in undertaking key operational tasks</w:t>
      </w:r>
    </w:p>
    <w:p w14:paraId="20326D61" w14:textId="77777777" w:rsidR="003272E4" w:rsidRPr="003272E4" w:rsidRDefault="003272E4" w:rsidP="003272E4">
      <w:pPr>
        <w:pStyle w:val="Heading3"/>
        <w:rPr>
          <w:rFonts w:ascii="Calibri" w:eastAsia="Times New Roman" w:hAnsi="Calibri"/>
          <w:color w:val="auto"/>
          <w:sz w:val="20"/>
          <w:szCs w:val="22"/>
          <w:lang w:eastAsia="en-US"/>
        </w:rPr>
      </w:pPr>
    </w:p>
    <w:p w14:paraId="499AD916" w14:textId="794DEF80" w:rsidR="003272E4" w:rsidRDefault="003272E4" w:rsidP="003272E4">
      <w:pPr>
        <w:pStyle w:val="Heading3"/>
        <w:numPr>
          <w:ilvl w:val="0"/>
          <w:numId w:val="10"/>
        </w:numPr>
        <w:rPr>
          <w:rFonts w:ascii="Calibri" w:eastAsia="Times New Roman" w:hAnsi="Calibri"/>
          <w:color w:val="auto"/>
          <w:sz w:val="20"/>
          <w:szCs w:val="22"/>
          <w:lang w:eastAsia="en-US"/>
        </w:rPr>
      </w:pPr>
      <w:r w:rsidRPr="003272E4">
        <w:rPr>
          <w:rFonts w:ascii="Calibri" w:eastAsia="Times New Roman" w:hAnsi="Calibri"/>
          <w:color w:val="auto"/>
          <w:sz w:val="20"/>
          <w:szCs w:val="22"/>
          <w:lang w:eastAsia="en-US"/>
        </w:rPr>
        <w:t>Well-developed negotiating skills and articulate communication, and the ability to demonstrate a diplomatic and consensual approach to problem-resolution and handling sensitive issues</w:t>
      </w:r>
    </w:p>
    <w:p w14:paraId="3DE9ECB9" w14:textId="77777777" w:rsidR="003272E4" w:rsidRPr="003272E4" w:rsidRDefault="003272E4" w:rsidP="003272E4">
      <w:pPr>
        <w:rPr>
          <w:lang w:eastAsia="en-US"/>
        </w:rPr>
      </w:pPr>
    </w:p>
    <w:p w14:paraId="088C53B9" w14:textId="77777777" w:rsidR="00784231" w:rsidRPr="00750A98" w:rsidRDefault="00784231" w:rsidP="00784231">
      <w:pPr>
        <w:pStyle w:val="Heading3"/>
        <w:spacing w:before="0"/>
        <w:rPr>
          <w:i/>
        </w:rPr>
      </w:pPr>
    </w:p>
    <w:p w14:paraId="0A748DD8" w14:textId="77777777" w:rsidR="00784231" w:rsidRPr="00B91348" w:rsidRDefault="00784231" w:rsidP="00784231">
      <w:pPr>
        <w:pStyle w:val="Heading3"/>
        <w:spacing w:before="0" w:after="120"/>
      </w:pPr>
      <w:r w:rsidRPr="00B91348">
        <w:t>Desirable selection criteria</w:t>
      </w:r>
    </w:p>
    <w:p w14:paraId="5DBFDDFE" w14:textId="32C7C5BB" w:rsidR="003272E4" w:rsidRPr="003272E4" w:rsidRDefault="003272E4" w:rsidP="003272E4">
      <w:pPr>
        <w:pStyle w:val="Heading3"/>
        <w:rPr>
          <w:rFonts w:ascii="Calibri" w:eastAsia="Times New Roman" w:hAnsi="Calibri"/>
          <w:color w:val="auto"/>
          <w:sz w:val="20"/>
          <w:szCs w:val="22"/>
          <w:lang w:eastAsia="en-US"/>
        </w:rPr>
      </w:pPr>
      <w:r>
        <w:rPr>
          <w:rFonts w:ascii="Calibri" w:eastAsia="Times New Roman" w:hAnsi="Calibri"/>
          <w:color w:val="auto"/>
          <w:sz w:val="20"/>
          <w:szCs w:val="22"/>
          <w:lang w:eastAsia="en-US"/>
        </w:rPr>
        <w:t>1</w:t>
      </w:r>
      <w:r w:rsidRPr="003272E4">
        <w:rPr>
          <w:rFonts w:ascii="Calibri" w:eastAsia="Times New Roman" w:hAnsi="Calibri"/>
          <w:color w:val="auto"/>
          <w:sz w:val="20"/>
          <w:szCs w:val="22"/>
          <w:lang w:eastAsia="en-US"/>
        </w:rPr>
        <w:t>.</w:t>
      </w:r>
      <w:r w:rsidRPr="003272E4">
        <w:rPr>
          <w:rFonts w:ascii="Calibri" w:eastAsia="Times New Roman" w:hAnsi="Calibri"/>
          <w:color w:val="auto"/>
          <w:sz w:val="20"/>
          <w:szCs w:val="22"/>
          <w:lang w:eastAsia="en-US"/>
        </w:rPr>
        <w:tab/>
        <w:t>Understanding of the priorities and challenges in enabling public engagement with science</w:t>
      </w:r>
    </w:p>
    <w:p w14:paraId="24B43DD4" w14:textId="77777777" w:rsidR="003272E4" w:rsidRPr="003272E4" w:rsidRDefault="003272E4" w:rsidP="003272E4">
      <w:pPr>
        <w:pStyle w:val="Heading3"/>
        <w:rPr>
          <w:rFonts w:ascii="Calibri" w:eastAsia="Times New Roman" w:hAnsi="Calibri"/>
          <w:color w:val="auto"/>
          <w:sz w:val="20"/>
          <w:szCs w:val="22"/>
          <w:lang w:eastAsia="en-US"/>
        </w:rPr>
      </w:pPr>
    </w:p>
    <w:p w14:paraId="31B4BEB7" w14:textId="5DB64CA3" w:rsidR="003272E4" w:rsidRPr="003272E4" w:rsidRDefault="003272E4" w:rsidP="003272E4">
      <w:pPr>
        <w:pStyle w:val="Heading3"/>
        <w:rPr>
          <w:rFonts w:ascii="Calibri" w:eastAsia="Times New Roman" w:hAnsi="Calibri"/>
          <w:color w:val="auto"/>
          <w:sz w:val="20"/>
          <w:szCs w:val="22"/>
          <w:lang w:eastAsia="en-US"/>
        </w:rPr>
      </w:pPr>
      <w:r>
        <w:rPr>
          <w:rFonts w:ascii="Calibri" w:eastAsia="Times New Roman" w:hAnsi="Calibri"/>
          <w:color w:val="auto"/>
          <w:sz w:val="20"/>
          <w:szCs w:val="22"/>
          <w:lang w:eastAsia="en-US"/>
        </w:rPr>
        <w:t>2</w:t>
      </w:r>
      <w:r w:rsidRPr="003272E4">
        <w:rPr>
          <w:rFonts w:ascii="Calibri" w:eastAsia="Times New Roman" w:hAnsi="Calibri"/>
          <w:color w:val="auto"/>
          <w:sz w:val="20"/>
          <w:szCs w:val="22"/>
          <w:lang w:eastAsia="en-US"/>
        </w:rPr>
        <w:t>.</w:t>
      </w:r>
      <w:r w:rsidRPr="003272E4">
        <w:rPr>
          <w:rFonts w:ascii="Calibri" w:eastAsia="Times New Roman" w:hAnsi="Calibri"/>
          <w:color w:val="auto"/>
          <w:sz w:val="20"/>
          <w:szCs w:val="22"/>
          <w:lang w:eastAsia="en-US"/>
        </w:rPr>
        <w:tab/>
        <w:t>Experience of working in higher education or a related environment</w:t>
      </w:r>
    </w:p>
    <w:p w14:paraId="7E053E01" w14:textId="77777777" w:rsidR="003272E4" w:rsidRPr="003272E4" w:rsidRDefault="003272E4" w:rsidP="003272E4">
      <w:pPr>
        <w:pStyle w:val="Heading3"/>
        <w:rPr>
          <w:rFonts w:ascii="Calibri" w:eastAsia="Times New Roman" w:hAnsi="Calibri"/>
          <w:color w:val="auto"/>
          <w:sz w:val="20"/>
          <w:szCs w:val="22"/>
          <w:lang w:eastAsia="en-US"/>
        </w:rPr>
      </w:pPr>
    </w:p>
    <w:p w14:paraId="2A28B02A" w14:textId="62CDEECD" w:rsidR="003272E4" w:rsidRPr="003272E4" w:rsidRDefault="003272E4" w:rsidP="003272E4">
      <w:pPr>
        <w:pStyle w:val="Heading3"/>
        <w:rPr>
          <w:rFonts w:ascii="Calibri" w:eastAsia="Times New Roman" w:hAnsi="Calibri"/>
          <w:color w:val="auto"/>
          <w:sz w:val="20"/>
          <w:szCs w:val="22"/>
          <w:lang w:eastAsia="en-US"/>
        </w:rPr>
      </w:pPr>
      <w:r>
        <w:rPr>
          <w:rFonts w:ascii="Calibri" w:eastAsia="Times New Roman" w:hAnsi="Calibri"/>
          <w:color w:val="auto"/>
          <w:sz w:val="20"/>
          <w:szCs w:val="22"/>
          <w:lang w:eastAsia="en-US"/>
        </w:rPr>
        <w:t>3</w:t>
      </w:r>
      <w:r w:rsidRPr="003272E4">
        <w:rPr>
          <w:rFonts w:ascii="Calibri" w:eastAsia="Times New Roman" w:hAnsi="Calibri"/>
          <w:color w:val="auto"/>
          <w:sz w:val="20"/>
          <w:szCs w:val="22"/>
          <w:lang w:eastAsia="en-US"/>
        </w:rPr>
        <w:t>.</w:t>
      </w:r>
      <w:r w:rsidRPr="003272E4">
        <w:rPr>
          <w:rFonts w:ascii="Calibri" w:eastAsia="Times New Roman" w:hAnsi="Calibri"/>
          <w:color w:val="auto"/>
          <w:sz w:val="20"/>
          <w:szCs w:val="22"/>
          <w:lang w:eastAsia="en-US"/>
        </w:rPr>
        <w:tab/>
        <w:t>Experience of operational management of Grade I or II* listed buildings</w:t>
      </w:r>
    </w:p>
    <w:p w14:paraId="75FB0236" w14:textId="77777777" w:rsidR="003272E4" w:rsidRPr="003272E4" w:rsidRDefault="003272E4" w:rsidP="003272E4">
      <w:pPr>
        <w:pStyle w:val="Heading3"/>
        <w:rPr>
          <w:rFonts w:ascii="Calibri" w:eastAsia="Times New Roman" w:hAnsi="Calibri"/>
          <w:color w:val="auto"/>
          <w:sz w:val="20"/>
          <w:szCs w:val="22"/>
          <w:lang w:eastAsia="en-US"/>
        </w:rPr>
      </w:pPr>
    </w:p>
    <w:p w14:paraId="3990D258" w14:textId="23D00AC4" w:rsidR="003272E4" w:rsidRPr="003272E4" w:rsidRDefault="003272E4" w:rsidP="003272E4">
      <w:pPr>
        <w:pStyle w:val="Heading3"/>
        <w:rPr>
          <w:rFonts w:ascii="Calibri" w:eastAsia="Times New Roman" w:hAnsi="Calibri"/>
          <w:color w:val="auto"/>
          <w:sz w:val="20"/>
          <w:szCs w:val="22"/>
          <w:lang w:eastAsia="en-US"/>
        </w:rPr>
      </w:pPr>
      <w:r>
        <w:rPr>
          <w:rFonts w:ascii="Calibri" w:eastAsia="Times New Roman" w:hAnsi="Calibri"/>
          <w:color w:val="auto"/>
          <w:sz w:val="20"/>
          <w:szCs w:val="22"/>
          <w:lang w:eastAsia="en-US"/>
        </w:rPr>
        <w:t>4</w:t>
      </w:r>
      <w:r w:rsidRPr="003272E4">
        <w:rPr>
          <w:rFonts w:ascii="Calibri" w:eastAsia="Times New Roman" w:hAnsi="Calibri"/>
          <w:color w:val="auto"/>
          <w:sz w:val="20"/>
          <w:szCs w:val="22"/>
          <w:lang w:eastAsia="en-US"/>
        </w:rPr>
        <w:t>.</w:t>
      </w:r>
      <w:r w:rsidRPr="003272E4">
        <w:rPr>
          <w:rFonts w:ascii="Calibri" w:eastAsia="Times New Roman" w:hAnsi="Calibri"/>
          <w:color w:val="auto"/>
          <w:sz w:val="20"/>
          <w:szCs w:val="22"/>
          <w:lang w:eastAsia="en-US"/>
        </w:rPr>
        <w:tab/>
        <w:t>Experience of data visualisation tools such as Power BI or Tableau</w:t>
      </w:r>
    </w:p>
    <w:p w14:paraId="03E25636" w14:textId="77777777" w:rsidR="003272E4" w:rsidRPr="003272E4" w:rsidRDefault="003272E4" w:rsidP="003272E4">
      <w:pPr>
        <w:pStyle w:val="Heading3"/>
        <w:rPr>
          <w:rFonts w:ascii="Calibri" w:eastAsia="Times New Roman" w:hAnsi="Calibri"/>
          <w:color w:val="auto"/>
          <w:sz w:val="20"/>
          <w:szCs w:val="22"/>
          <w:lang w:eastAsia="en-US"/>
        </w:rPr>
      </w:pPr>
    </w:p>
    <w:p w14:paraId="1D8170CF" w14:textId="66816A1A" w:rsidR="00DB38AF" w:rsidRPr="003272E4" w:rsidRDefault="003272E4" w:rsidP="003272E4">
      <w:pPr>
        <w:pStyle w:val="Heading3"/>
        <w:rPr>
          <w:rFonts w:ascii="Calibri" w:eastAsia="Times New Roman" w:hAnsi="Calibri"/>
          <w:color w:val="auto"/>
          <w:sz w:val="20"/>
          <w:szCs w:val="22"/>
          <w:lang w:eastAsia="en-US"/>
        </w:rPr>
      </w:pPr>
      <w:r>
        <w:rPr>
          <w:rFonts w:ascii="Calibri" w:eastAsia="Times New Roman" w:hAnsi="Calibri"/>
          <w:color w:val="auto"/>
          <w:sz w:val="20"/>
          <w:szCs w:val="22"/>
          <w:lang w:eastAsia="en-US"/>
        </w:rPr>
        <w:t>5</w:t>
      </w:r>
      <w:r w:rsidRPr="003272E4">
        <w:rPr>
          <w:rFonts w:ascii="Calibri" w:eastAsia="Times New Roman" w:hAnsi="Calibri"/>
          <w:color w:val="auto"/>
          <w:sz w:val="20"/>
          <w:szCs w:val="22"/>
          <w:lang w:eastAsia="en-US"/>
        </w:rPr>
        <w:t>.</w:t>
      </w:r>
      <w:r w:rsidRPr="003272E4">
        <w:rPr>
          <w:rFonts w:ascii="Calibri" w:eastAsia="Times New Roman" w:hAnsi="Calibri"/>
          <w:color w:val="auto"/>
          <w:sz w:val="20"/>
          <w:szCs w:val="22"/>
          <w:lang w:eastAsia="en-US"/>
        </w:rPr>
        <w:tab/>
        <w:t>PRINCE 2 project management, or equivalent, certification</w:t>
      </w:r>
    </w:p>
    <w:p w14:paraId="09D16635" w14:textId="77777777" w:rsidR="00AC245E" w:rsidRDefault="00AC245E" w:rsidP="00784231">
      <w:pPr>
        <w:pStyle w:val="Heading2"/>
      </w:pPr>
      <w:r w:rsidRPr="00930A34">
        <w:t>Pre-employment screening</w:t>
      </w:r>
    </w:p>
    <w:p w14:paraId="414AAACA" w14:textId="77777777" w:rsidR="00773078" w:rsidRPr="00773078" w:rsidRDefault="00773078" w:rsidP="009A2B2C">
      <w:pPr>
        <w:pStyle w:val="Heading3"/>
      </w:pPr>
      <w:r>
        <w:t>Standard checks</w:t>
      </w:r>
    </w:p>
    <w:p w14:paraId="16CC184A" w14:textId="1F9F2533" w:rsidR="00AC245E" w:rsidRDefault="00AC245E" w:rsidP="00AC245E">
      <w:pPr>
        <w:pStyle w:val="BodyText1"/>
        <w:tabs>
          <w:tab w:val="left" w:pos="4035"/>
        </w:tabs>
      </w:pPr>
      <w:r>
        <w:t>If you are offered the post</w:t>
      </w:r>
      <w:r w:rsidR="00F16BCD">
        <w:t>, the offer will be subject to standard pre-employment checks. Y</w:t>
      </w:r>
      <w:r>
        <w:t>ou will be asked to provide</w:t>
      </w:r>
      <w:r w:rsidR="00F16BCD">
        <w:t>:</w:t>
      </w:r>
      <w:r>
        <w:t xml:space="preserve"> proof of your right-to-work</w:t>
      </w:r>
      <w:r w:rsidR="0096284E">
        <w:t xml:space="preserve"> in the UK</w:t>
      </w:r>
      <w:r w:rsidR="00F16BCD">
        <w:t>;</w:t>
      </w:r>
      <w:r w:rsidR="0096284E">
        <w:t xml:space="preserve"> proof of</w:t>
      </w:r>
      <w:r>
        <w:t xml:space="preserve"> your identity</w:t>
      </w:r>
      <w:r w:rsidR="00F16BCD">
        <w:t>;</w:t>
      </w:r>
      <w:r>
        <w:t xml:space="preserve"> and </w:t>
      </w:r>
      <w:r w:rsidR="0096284E">
        <w:t xml:space="preserve">(if we haven’t </w:t>
      </w:r>
      <w:r w:rsidR="00905C88">
        <w:t>done</w:t>
      </w:r>
      <w:r w:rsidR="0096284E">
        <w:t xml:space="preserve"> so already) </w:t>
      </w:r>
      <w:r>
        <w:t xml:space="preserve">we will </w:t>
      </w:r>
      <w:r w:rsidR="008F6F49">
        <w:t>contact the</w:t>
      </w:r>
      <w:r>
        <w:t xml:space="preserve"> referees you have </w:t>
      </w:r>
      <w:r w:rsidR="008F6F49">
        <w:t>nominated</w:t>
      </w:r>
      <w:r>
        <w:t>. You will also be asked to complete a health declaration</w:t>
      </w:r>
      <w:r w:rsidR="008F6F49">
        <w:t xml:space="preserve"> so </w:t>
      </w:r>
      <w:r w:rsidR="003132C3">
        <w:t xml:space="preserve">that </w:t>
      </w:r>
      <w:r w:rsidR="008F6F49">
        <w:t xml:space="preserve">you can tell us about any health conditions or disabilities </w:t>
      </w:r>
      <w:r w:rsidR="0096284E">
        <w:t xml:space="preserve">for which you may need us to make </w:t>
      </w:r>
      <w:r w:rsidR="008F6F49">
        <w:t>appropriate adjustments</w:t>
      </w:r>
      <w:r w:rsidR="0096284E">
        <w:t>.</w:t>
      </w:r>
    </w:p>
    <w:p w14:paraId="2ECC9BC3" w14:textId="0FEBBC0E" w:rsidR="00AC245E" w:rsidRDefault="00F16BCD" w:rsidP="0077039D">
      <w:pPr>
        <w:pStyle w:val="BodyText1"/>
        <w:tabs>
          <w:tab w:val="left" w:pos="4035"/>
        </w:tabs>
      </w:pPr>
      <w:r>
        <w:t xml:space="preserve">Please </w:t>
      </w:r>
      <w:r w:rsidR="00AC245E">
        <w:t>read the candidate notes on the University’s pre-employment screening procedures</w:t>
      </w:r>
      <w:r>
        <w:t xml:space="preserve"> </w:t>
      </w:r>
      <w:r w:rsidR="00AC245E">
        <w:t xml:space="preserve">at: </w:t>
      </w:r>
      <w:hyperlink r:id="rId8" w:history="1">
        <w:r w:rsidR="0096284E" w:rsidRPr="003B13D0">
          <w:rPr>
            <w:rStyle w:val="Hyperlink"/>
          </w:rPr>
          <w:t>https://www.jobs.ox.ac.uk/pre-employment-checks</w:t>
        </w:r>
      </w:hyperlink>
      <w:r w:rsidR="0096284E">
        <w:t xml:space="preserve"> </w:t>
      </w:r>
      <w:r w:rsidR="00C464D3">
        <w:t xml:space="preserve"> </w:t>
      </w:r>
    </w:p>
    <w:p w14:paraId="0C1D1FA6" w14:textId="1C6B0C93" w:rsidR="00C12303" w:rsidRPr="009A2B2C" w:rsidRDefault="00C12303" w:rsidP="009A2B2C">
      <w:pPr>
        <w:pStyle w:val="Heading3"/>
        <w:rPr>
          <w:i/>
          <w:iCs/>
        </w:rPr>
      </w:pPr>
      <w:r w:rsidRPr="009A2B2C">
        <w:rPr>
          <w:rStyle w:val="Heading2Char"/>
          <w:color w:val="44546A"/>
          <w:sz w:val="24"/>
          <w:szCs w:val="24"/>
        </w:rPr>
        <w:t>Additional security pre-employment checks</w:t>
      </w:r>
      <w:r w:rsidRPr="009A2B2C">
        <w:t xml:space="preserve"> </w:t>
      </w:r>
    </w:p>
    <w:p w14:paraId="5453CF83" w14:textId="77777777" w:rsidR="00CF08D3" w:rsidRPr="009A2B2C" w:rsidRDefault="00C12303" w:rsidP="00A9251E">
      <w:pPr>
        <w:pStyle w:val="BodyText1"/>
        <w:tabs>
          <w:tab w:val="left" w:pos="4035"/>
        </w:tabs>
        <w:spacing w:line="240" w:lineRule="auto"/>
        <w:rPr>
          <w:szCs w:val="22"/>
        </w:rPr>
      </w:pPr>
      <w:r w:rsidRPr="009A2B2C">
        <w:rPr>
          <w:szCs w:val="22"/>
        </w:rPr>
        <w:t xml:space="preserve">This job includes </w:t>
      </w:r>
      <w:r w:rsidR="008213FE" w:rsidRPr="009A2B2C">
        <w:rPr>
          <w:szCs w:val="22"/>
        </w:rPr>
        <w:t>duties that</w:t>
      </w:r>
      <w:r w:rsidRPr="009A2B2C">
        <w:rPr>
          <w:szCs w:val="22"/>
        </w:rPr>
        <w:t xml:space="preserve"> will require additional security pre-employment checks</w:t>
      </w:r>
      <w:r w:rsidR="003132C3" w:rsidRPr="009A2B2C">
        <w:rPr>
          <w:szCs w:val="22"/>
        </w:rPr>
        <w:t>:</w:t>
      </w:r>
    </w:p>
    <w:p w14:paraId="78D238DC" w14:textId="51CE35D3" w:rsidR="00CD4F2F" w:rsidRDefault="00F21498" w:rsidP="003272E4">
      <w:pPr>
        <w:pStyle w:val="BodyText1"/>
        <w:numPr>
          <w:ilvl w:val="0"/>
          <w:numId w:val="8"/>
        </w:numPr>
        <w:tabs>
          <w:tab w:val="clear" w:pos="2552"/>
          <w:tab w:val="left" w:pos="567"/>
          <w:tab w:val="left" w:pos="4035"/>
        </w:tabs>
        <w:spacing w:before="0" w:line="240" w:lineRule="auto"/>
        <w:ind w:left="714" w:hanging="357"/>
        <w:rPr>
          <w:rFonts w:ascii="Calibri Light" w:eastAsia="SimSun" w:hAnsi="Calibri Light"/>
          <w:color w:val="404040"/>
          <w:sz w:val="28"/>
          <w:szCs w:val="28"/>
        </w:rPr>
      </w:pPr>
      <w:r w:rsidRPr="0077039D">
        <w:rPr>
          <w:szCs w:val="22"/>
        </w:rPr>
        <w:t xml:space="preserve">A satisfactory basic Disclosure and Barring Service check </w:t>
      </w:r>
      <w:r w:rsidR="00CD4F2F">
        <w:br w:type="page"/>
      </w:r>
    </w:p>
    <w:p w14:paraId="5ED94FDC" w14:textId="5D6EA58F" w:rsidR="001E0A34" w:rsidRPr="008213FE" w:rsidRDefault="00493413" w:rsidP="009A2B2C">
      <w:pPr>
        <w:pStyle w:val="Heading2"/>
      </w:pPr>
      <w:r w:rsidRPr="00E1750E">
        <w:lastRenderedPageBreak/>
        <w:t xml:space="preserve">About the </w:t>
      </w:r>
      <w:r w:rsidR="001E0A34" w:rsidRPr="00E1750E">
        <w:t xml:space="preserve">University of Oxford </w:t>
      </w:r>
    </w:p>
    <w:p w14:paraId="51D9A26F" w14:textId="77777777" w:rsidR="00056B0F" w:rsidRDefault="00056B0F" w:rsidP="008213FE">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25394B4D" w14:textId="77777777" w:rsidR="00056B0F" w:rsidRDefault="00056B0F" w:rsidP="008213FE">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220A8DAF" w14:textId="65E8052C" w:rsidR="002A512A" w:rsidRPr="0075346D" w:rsidRDefault="00056B0F" w:rsidP="008213FE">
      <w:r>
        <w:t>While we have long traditions of scholarship, we are also forward-looking, creative and cutting-edge. Oxford is one of Europe's most entrepreneurial universities</w:t>
      </w:r>
      <w:r w:rsidR="00773078">
        <w:t xml:space="preserve"> </w:t>
      </w:r>
      <w:r>
        <w:t xml:space="preserve">and </w:t>
      </w:r>
      <w:r w:rsidR="00CD6D5A">
        <w:t xml:space="preserve">we </w:t>
      </w:r>
      <w:r>
        <w:t xml:space="preserve">rank first in the UK for university spin-outs, </w:t>
      </w:r>
      <w:r w:rsidR="00773078">
        <w:t>a</w:t>
      </w:r>
      <w:r w:rsidR="00773078" w:rsidRPr="009A2B2C">
        <w:t>nd in recent years we have spun out 15-20 new companies every year.</w:t>
      </w:r>
      <w:r w:rsidR="00773078">
        <w:rPr>
          <w:rFonts w:ascii="Source Sans Pro" w:hAnsi="Source Sans Pro"/>
          <w:color w:val="002147"/>
          <w:shd w:val="clear" w:color="auto" w:fill="FFFFFF"/>
        </w:rPr>
        <w:t xml:space="preserve"> </w:t>
      </w:r>
      <w:r w:rsidRPr="00056B0F">
        <w:t>We are also recognised as leaders in support for social enterprise</w:t>
      </w:r>
      <w:r w:rsidR="008213FE">
        <w:t>.</w:t>
      </w:r>
    </w:p>
    <w:p w14:paraId="09EA3BB5" w14:textId="77777777" w:rsidR="002A512A" w:rsidRDefault="002A512A" w:rsidP="008213FE">
      <w:r w:rsidRPr="0075346D">
        <w:t>Join us and you will find a unique, democratic and international community, a great range of staff benefits and access to a vibrant array of cultural activities in the beautiful city of Oxford.</w:t>
      </w:r>
      <w:r w:rsidR="008213FE">
        <w:t xml:space="preserve">  </w:t>
      </w:r>
    </w:p>
    <w:p w14:paraId="7A014D04" w14:textId="4E137FB5" w:rsidR="00056B0F" w:rsidRDefault="002A512A" w:rsidP="008213FE">
      <w:r>
        <w:t>For more information</w:t>
      </w:r>
      <w:r w:rsidR="008213FE">
        <w:t>,</w:t>
      </w:r>
      <w:r>
        <w:t xml:space="preserve"> please visit </w:t>
      </w:r>
      <w:hyperlink r:id="rId9" w:history="1">
        <w:r w:rsidR="00DC0151" w:rsidRPr="00DC0151">
          <w:rPr>
            <w:rStyle w:val="Hyperlink"/>
          </w:rPr>
          <w:t>www.ox.ac.uk/about</w:t>
        </w:r>
        <w:r w:rsidR="00DC0151" w:rsidRPr="008A5E4D">
          <w:rPr>
            <w:rStyle w:val="Hyperlink"/>
          </w:rPr>
          <w:t>/organisation</w:t>
        </w:r>
      </w:hyperlink>
      <w:r w:rsidR="008213FE">
        <w:t>.</w:t>
      </w:r>
      <w:r>
        <w:t xml:space="preserve"> </w:t>
      </w:r>
    </w:p>
    <w:p w14:paraId="5D17261B" w14:textId="77777777" w:rsidR="003272E4" w:rsidRPr="00056B0F" w:rsidRDefault="003272E4" w:rsidP="008213FE"/>
    <w:p w14:paraId="1EF4907C" w14:textId="4266AC33" w:rsidR="00E1750E" w:rsidRPr="003272E4" w:rsidRDefault="003272E4" w:rsidP="00A9251E">
      <w:pPr>
        <w:keepNext/>
        <w:keepLines/>
        <w:outlineLvl w:val="2"/>
        <w:rPr>
          <w:rFonts w:ascii="Calibri Light" w:eastAsia="SimSun" w:hAnsi="Calibri Light"/>
          <w:color w:val="404040"/>
          <w:sz w:val="28"/>
          <w:szCs w:val="28"/>
        </w:rPr>
      </w:pPr>
      <w:r w:rsidRPr="003272E4">
        <w:rPr>
          <w:rFonts w:ascii="Calibri Light" w:eastAsia="SimSun" w:hAnsi="Calibri Light"/>
          <w:color w:val="404040"/>
          <w:sz w:val="28"/>
          <w:szCs w:val="28"/>
        </w:rPr>
        <w:t>Gardens, Libraries and Museums</w:t>
      </w:r>
    </w:p>
    <w:p w14:paraId="63791638" w14:textId="5C1DD477" w:rsidR="003272E4" w:rsidRPr="00CC24D1" w:rsidRDefault="003272E4" w:rsidP="003272E4">
      <w:pPr>
        <w:rPr>
          <w:rFonts w:cs="Arial"/>
        </w:rPr>
      </w:pPr>
      <w:r w:rsidRPr="00CC24D1">
        <w:rPr>
          <w:rFonts w:cs="Arial"/>
        </w:rPr>
        <w:t>The Gardens, Libraries and Museums (GLAM)</w:t>
      </w:r>
      <w:r>
        <w:rPr>
          <w:rFonts w:cs="Arial"/>
        </w:rPr>
        <w:t xml:space="preserve"> are composed of</w:t>
      </w:r>
      <w:r w:rsidRPr="00CC24D1">
        <w:rPr>
          <w:rFonts w:cs="Arial"/>
        </w:rPr>
        <w:t xml:space="preserve"> six departments </w:t>
      </w:r>
      <w:r>
        <w:rPr>
          <w:rFonts w:cs="Arial"/>
        </w:rPr>
        <w:t>that collectively hold</w:t>
      </w:r>
      <w:r w:rsidRPr="00CC24D1">
        <w:rPr>
          <w:rFonts w:cs="Arial"/>
        </w:rPr>
        <w:t xml:space="preserve"> the University’s major collections: the Bodleian Libraries, the four museums – Ashmolean, History of Science, Natural History and Pitt Rivers – and the Botanic Garden &amp; Arboretum. Both individually and collectively, the collections are integral to the delivery of the University’s strategic aims of teaching, research and </w:t>
      </w:r>
      <w:r>
        <w:rPr>
          <w:rFonts w:cs="Arial"/>
        </w:rPr>
        <w:t>public engagement</w:t>
      </w:r>
      <w:r w:rsidRPr="00CC24D1">
        <w:rPr>
          <w:rFonts w:cs="Arial"/>
        </w:rPr>
        <w:t>.  Whilst each collection maintains a distinct individual identity, GLAM also works collectively to ensure sustainability</w:t>
      </w:r>
      <w:r>
        <w:rPr>
          <w:rFonts w:cs="Arial"/>
        </w:rPr>
        <w:t xml:space="preserve"> and develop storage solutions</w:t>
      </w:r>
      <w:r w:rsidRPr="00CC24D1">
        <w:rPr>
          <w:rFonts w:cs="Arial"/>
        </w:rPr>
        <w:t>.</w:t>
      </w:r>
    </w:p>
    <w:p w14:paraId="3756451A" w14:textId="77777777" w:rsidR="003272E4" w:rsidRPr="005D006F" w:rsidRDefault="003272E4" w:rsidP="003272E4">
      <w:r w:rsidRPr="00CC24D1">
        <w:rPr>
          <w:rFonts w:cs="Arial"/>
        </w:rPr>
        <w:t xml:space="preserve">For more information please visit: </w:t>
      </w:r>
      <w:hyperlink r:id="rId10" w:history="1">
        <w:r w:rsidRPr="00EC70B5">
          <w:rPr>
            <w:rStyle w:val="Hyperlink"/>
          </w:rPr>
          <w:t>https://www.glam.ox.ac.uk</w:t>
        </w:r>
      </w:hyperlink>
      <w:r>
        <w:t xml:space="preserve"> </w:t>
      </w:r>
    </w:p>
    <w:p w14:paraId="515734FD" w14:textId="77777777" w:rsidR="00493413" w:rsidRDefault="00493413" w:rsidP="00A9251E">
      <w:pPr>
        <w:pStyle w:val="Heading3"/>
        <w:rPr>
          <w:color w:val="003768"/>
          <w:lang w:val="en-US"/>
        </w:rPr>
      </w:pPr>
    </w:p>
    <w:p w14:paraId="441FAA23" w14:textId="30CFDCBE" w:rsidR="003272E4" w:rsidRPr="003272E4" w:rsidRDefault="003272E4" w:rsidP="003272E4">
      <w:pPr>
        <w:pStyle w:val="Heading3"/>
        <w:rPr>
          <w:color w:val="404040"/>
          <w:sz w:val="28"/>
          <w:szCs w:val="28"/>
        </w:rPr>
      </w:pPr>
      <w:r w:rsidRPr="003272E4">
        <w:rPr>
          <w:color w:val="404040"/>
          <w:sz w:val="28"/>
          <w:szCs w:val="28"/>
        </w:rPr>
        <w:t>The Museum of Natural History</w:t>
      </w:r>
    </w:p>
    <w:p w14:paraId="0DCEC966" w14:textId="77777777" w:rsidR="003272E4" w:rsidRDefault="003272E4" w:rsidP="003272E4">
      <w:pPr>
        <w:autoSpaceDE w:val="0"/>
        <w:autoSpaceDN w:val="0"/>
        <w:adjustRightInd w:val="0"/>
        <w:rPr>
          <w:rFonts w:cs="Arial"/>
          <w:color w:val="000000"/>
          <w:szCs w:val="22"/>
        </w:rPr>
      </w:pPr>
      <w:r w:rsidRPr="00C6750B">
        <w:rPr>
          <w:rFonts w:cs="Arial"/>
          <w:color w:val="000000"/>
          <w:szCs w:val="22"/>
        </w:rPr>
        <w:t>Oxford University Museum of Natural History was opened in 1860 and houses the University’s extensive scientific holdings of natural history, which are used for research, teaching, and public engagement with science. The holdings are currently organised into three collection areas: Earth, Life</w:t>
      </w:r>
      <w:r>
        <w:rPr>
          <w:rFonts w:cs="Arial"/>
          <w:color w:val="000000"/>
          <w:szCs w:val="22"/>
        </w:rPr>
        <w:t>,</w:t>
      </w:r>
      <w:r w:rsidRPr="00C6750B">
        <w:rPr>
          <w:rFonts w:cs="Arial"/>
          <w:color w:val="000000"/>
          <w:szCs w:val="22"/>
        </w:rPr>
        <w:t xml:space="preserve"> and </w:t>
      </w:r>
      <w:r>
        <w:rPr>
          <w:rFonts w:cs="Arial"/>
          <w:color w:val="000000"/>
          <w:szCs w:val="22"/>
        </w:rPr>
        <w:t>the library and archives</w:t>
      </w:r>
      <w:r w:rsidRPr="00C6750B">
        <w:rPr>
          <w:rFonts w:cs="Arial"/>
          <w:color w:val="000000"/>
          <w:szCs w:val="22"/>
        </w:rPr>
        <w:t xml:space="preserve">. The Museum is ‘Designated’ by Arts Council England as having collections of national and international importance, and these comprise around 7 million specimens that are second in importance only to the national collections. The building, which is Grade </w:t>
      </w:r>
      <w:r>
        <w:rPr>
          <w:rFonts w:cs="Arial"/>
          <w:color w:val="000000"/>
          <w:szCs w:val="22"/>
        </w:rPr>
        <w:t>I</w:t>
      </w:r>
      <w:r w:rsidRPr="00C6750B">
        <w:rPr>
          <w:rFonts w:cs="Arial"/>
          <w:color w:val="000000"/>
          <w:szCs w:val="22"/>
        </w:rPr>
        <w:t xml:space="preserve">-listed, is regarded as one of the finest examples of Victorian architecture in Britain, with its glass roof supported by iron pillars, and internal decoration that has a strong association with the Pre-Raphaelite </w:t>
      </w:r>
      <w:r>
        <w:rPr>
          <w:rFonts w:cs="Arial"/>
          <w:color w:val="000000"/>
          <w:szCs w:val="22"/>
        </w:rPr>
        <w:t xml:space="preserve">art </w:t>
      </w:r>
      <w:r w:rsidRPr="00C6750B">
        <w:rPr>
          <w:rFonts w:cs="Arial"/>
          <w:color w:val="000000"/>
          <w:szCs w:val="22"/>
        </w:rPr>
        <w:t xml:space="preserve">movement. </w:t>
      </w:r>
    </w:p>
    <w:p w14:paraId="511108DF" w14:textId="77777777" w:rsidR="003272E4" w:rsidRDefault="003272E4" w:rsidP="003272E4">
      <w:pPr>
        <w:autoSpaceDE w:val="0"/>
        <w:autoSpaceDN w:val="0"/>
        <w:adjustRightInd w:val="0"/>
        <w:rPr>
          <w:rFonts w:cs="Arial"/>
          <w:color w:val="000000"/>
          <w:szCs w:val="22"/>
        </w:rPr>
      </w:pPr>
      <w:r w:rsidRPr="00C6750B">
        <w:rPr>
          <w:rFonts w:cs="Arial"/>
          <w:color w:val="000000"/>
          <w:szCs w:val="22"/>
        </w:rPr>
        <w:t>The Museum is one of the most visited scienc</w:t>
      </w:r>
      <w:r>
        <w:rPr>
          <w:rFonts w:cs="Arial"/>
          <w:color w:val="000000"/>
          <w:szCs w:val="22"/>
        </w:rPr>
        <w:t>e museums in the UK with over 80</w:t>
      </w:r>
      <w:r w:rsidRPr="00C6750B">
        <w:rPr>
          <w:rFonts w:cs="Arial"/>
          <w:color w:val="000000"/>
          <w:szCs w:val="22"/>
        </w:rPr>
        <w:t xml:space="preserve">0,000 visitors per year, including over </w:t>
      </w:r>
      <w:r>
        <w:rPr>
          <w:rFonts w:cs="Arial"/>
          <w:color w:val="000000"/>
          <w:szCs w:val="22"/>
        </w:rPr>
        <w:t>40</w:t>
      </w:r>
      <w:r w:rsidRPr="00C6750B">
        <w:rPr>
          <w:rFonts w:cs="Arial"/>
          <w:color w:val="000000"/>
          <w:szCs w:val="22"/>
        </w:rPr>
        <w:t xml:space="preserve">,000 school visitors, making it the most popular non-national science museum in the UK and the second most visited university museum in the world (behind the Ashmolean). </w:t>
      </w:r>
    </w:p>
    <w:p w14:paraId="158E4368" w14:textId="77777777" w:rsidR="003272E4" w:rsidRDefault="003272E4" w:rsidP="003272E4">
      <w:pPr>
        <w:autoSpaceDE w:val="0"/>
        <w:autoSpaceDN w:val="0"/>
        <w:adjustRightInd w:val="0"/>
        <w:rPr>
          <w:rFonts w:cs="Arial"/>
          <w:color w:val="000000"/>
          <w:szCs w:val="22"/>
        </w:rPr>
      </w:pPr>
      <w:r>
        <w:rPr>
          <w:rFonts w:cs="Arial"/>
          <w:color w:val="000000"/>
          <w:szCs w:val="22"/>
        </w:rPr>
        <w:t>The Museum places equity in science at the core of its ethos and is an Athena SWAN Silver Award holder.</w:t>
      </w:r>
    </w:p>
    <w:p w14:paraId="0DBCB1F2" w14:textId="77777777" w:rsidR="003272E4" w:rsidRPr="003D64A6" w:rsidRDefault="003272E4" w:rsidP="003272E4">
      <w:pPr>
        <w:autoSpaceDE w:val="0"/>
        <w:autoSpaceDN w:val="0"/>
        <w:adjustRightInd w:val="0"/>
        <w:rPr>
          <w:rStyle w:val="Hyperlink"/>
          <w:rFonts w:cs="Arial"/>
          <w:color w:val="000000"/>
          <w:szCs w:val="22"/>
          <w:u w:val="none"/>
        </w:rPr>
      </w:pPr>
      <w:r w:rsidRPr="00C6750B">
        <w:rPr>
          <w:rFonts w:cs="Arial"/>
          <w:color w:val="000000"/>
          <w:szCs w:val="22"/>
        </w:rPr>
        <w:t xml:space="preserve">For more information about the museum, please visit: </w:t>
      </w:r>
      <w:hyperlink r:id="rId11" w:history="1">
        <w:r w:rsidRPr="006D52B8">
          <w:rPr>
            <w:rStyle w:val="Hyperlink"/>
            <w:rFonts w:cs="Arial"/>
            <w:szCs w:val="22"/>
          </w:rPr>
          <w:t>www.oumnh.ox.ac.uk</w:t>
        </w:r>
      </w:hyperlink>
      <w:r w:rsidRPr="00C6750B">
        <w:rPr>
          <w:rFonts w:cs="Arial"/>
          <w:color w:val="000000"/>
          <w:szCs w:val="22"/>
        </w:rPr>
        <w:t>.</w:t>
      </w:r>
    </w:p>
    <w:p w14:paraId="59F5A2B8" w14:textId="77777777" w:rsidR="00456896" w:rsidRDefault="00456896" w:rsidP="00A9251E">
      <w:pPr>
        <w:pStyle w:val="Heading2"/>
        <w:spacing w:before="0"/>
      </w:pPr>
    </w:p>
    <w:p w14:paraId="3F7044E3" w14:textId="77777777" w:rsidR="002A512A" w:rsidRPr="00E1750E" w:rsidRDefault="008213FE" w:rsidP="008213FE">
      <w:pPr>
        <w:pStyle w:val="Heading2"/>
        <w:spacing w:before="0"/>
      </w:pPr>
      <w:r>
        <w:br w:type="page"/>
      </w:r>
      <w:r w:rsidR="002A512A" w:rsidRPr="00E1750E">
        <w:lastRenderedPageBreak/>
        <w:t>How</w:t>
      </w:r>
      <w:r w:rsidR="002A512A" w:rsidRPr="00E1750E">
        <w:rPr>
          <w:b/>
          <w:bCs/>
        </w:rPr>
        <w:t xml:space="preserve"> </w:t>
      </w:r>
      <w:r w:rsidR="002A512A" w:rsidRPr="00E1750E">
        <w:t>to apply</w:t>
      </w:r>
    </w:p>
    <w:p w14:paraId="510F7C59" w14:textId="29DB377D" w:rsidR="004D1E43" w:rsidRDefault="004D1E43" w:rsidP="008213FE">
      <w:pPr>
        <w:rPr>
          <w:rFonts w:cs="Arial"/>
          <w:szCs w:val="22"/>
        </w:rPr>
      </w:pPr>
      <w:r>
        <w:rPr>
          <w:rFonts w:cs="Arial"/>
          <w:szCs w:val="22"/>
        </w:rPr>
        <w:t xml:space="preserve">Applications are made through our </w:t>
      </w:r>
      <w:r w:rsidR="006F3B09">
        <w:rPr>
          <w:rFonts w:cs="Arial"/>
          <w:szCs w:val="22"/>
        </w:rPr>
        <w:t xml:space="preserve">online </w:t>
      </w:r>
      <w:r>
        <w:rPr>
          <w:rFonts w:cs="Arial"/>
          <w:szCs w:val="22"/>
        </w:rPr>
        <w:t xml:space="preserve">recruitment </w:t>
      </w:r>
      <w:r w:rsidR="006F3B09">
        <w:rPr>
          <w:rFonts w:cs="Arial"/>
          <w:szCs w:val="22"/>
        </w:rPr>
        <w:t>portal</w:t>
      </w:r>
      <w:r w:rsidR="00CE5DDC">
        <w:rPr>
          <w:rFonts w:cs="Arial"/>
          <w:szCs w:val="22"/>
        </w:rPr>
        <w:t>.</w:t>
      </w:r>
      <w:r>
        <w:rPr>
          <w:rFonts w:cs="Arial"/>
          <w:szCs w:val="22"/>
        </w:rPr>
        <w:t xml:space="preserve"> </w:t>
      </w:r>
      <w:r w:rsidR="00CE5DDC">
        <w:rPr>
          <w:rFonts w:cs="Arial"/>
          <w:szCs w:val="22"/>
        </w:rPr>
        <w:t>I</w:t>
      </w:r>
      <w:r>
        <w:rPr>
          <w:rFonts w:cs="Arial"/>
          <w:szCs w:val="22"/>
        </w:rPr>
        <w:t>nformation about how to apply</w:t>
      </w:r>
      <w:r w:rsidR="00CE5DDC">
        <w:rPr>
          <w:rFonts w:cs="Arial"/>
          <w:szCs w:val="22"/>
        </w:rPr>
        <w:t xml:space="preserve"> is available</w:t>
      </w:r>
      <w:r>
        <w:rPr>
          <w:rFonts w:cs="Arial"/>
          <w:szCs w:val="22"/>
        </w:rPr>
        <w:t xml:space="preserve"> on our Jobs website</w:t>
      </w:r>
      <w:r w:rsidR="009A2B2C">
        <w:rPr>
          <w:rFonts w:cs="Arial"/>
          <w:szCs w:val="22"/>
        </w:rPr>
        <w:t xml:space="preserve"> </w:t>
      </w:r>
      <w:hyperlink r:id="rId12" w:history="1">
        <w:r w:rsidR="009A2B2C" w:rsidRPr="00B5395E">
          <w:rPr>
            <w:rStyle w:val="Hyperlink"/>
          </w:rPr>
          <w:t>https://www.jobs.ox.ac.uk/how-to-apply</w:t>
        </w:r>
      </w:hyperlink>
      <w:r w:rsidR="009A2B2C">
        <w:t>.</w:t>
      </w:r>
    </w:p>
    <w:p w14:paraId="77442E7F" w14:textId="6CCE9A54" w:rsidR="008F3F55" w:rsidDel="006F3B09" w:rsidRDefault="008F3F55" w:rsidP="008213FE">
      <w:r w:rsidRPr="00D061E0" w:rsidDel="006F3B09">
        <w:t xml:space="preserve">Your application will be judged solely on the basis of how you demonstrate that you meet the selection criteria </w:t>
      </w:r>
      <w:r w:rsidDel="006F3B09">
        <w:t xml:space="preserve">stated in the job </w:t>
      </w:r>
      <w:r w:rsidR="008213FE" w:rsidDel="006F3B09">
        <w:t xml:space="preserve">description. </w:t>
      </w:r>
    </w:p>
    <w:p w14:paraId="0DB8A58B" w14:textId="4605247C" w:rsidR="0092572E" w:rsidRDefault="0092572E" w:rsidP="0092572E">
      <w:pPr>
        <w:rPr>
          <w:rFonts w:cs="Arial"/>
          <w:szCs w:val="22"/>
        </w:rPr>
      </w:pPr>
      <w:r>
        <w:rPr>
          <w:rFonts w:cs="Arial"/>
          <w:szCs w:val="22"/>
        </w:rPr>
        <w:t xml:space="preserve">As part of your application you will be asked to </w:t>
      </w:r>
      <w:r w:rsidRPr="0020363F">
        <w:rPr>
          <w:rFonts w:cs="Arial"/>
          <w:szCs w:val="22"/>
        </w:rPr>
        <w:t xml:space="preserve">provide </w:t>
      </w:r>
      <w:r w:rsidRPr="003272E4">
        <w:rPr>
          <w:rFonts w:cs="Arial"/>
          <w:szCs w:val="22"/>
        </w:rPr>
        <w:t>details of two referees</w:t>
      </w:r>
      <w:r w:rsidRPr="0020363F">
        <w:rPr>
          <w:rFonts w:cs="Arial"/>
          <w:szCs w:val="22"/>
        </w:rPr>
        <w:t xml:space="preserve"> and indicate whether we can contac</w:t>
      </w:r>
      <w:r>
        <w:rPr>
          <w:rFonts w:cs="Arial"/>
          <w:szCs w:val="22"/>
        </w:rPr>
        <w:t xml:space="preserve">t them now. </w:t>
      </w:r>
      <w:r w:rsidRPr="0020363F">
        <w:rPr>
          <w:rFonts w:cs="Arial"/>
          <w:szCs w:val="22"/>
        </w:rPr>
        <w:t xml:space="preserve"> </w:t>
      </w:r>
    </w:p>
    <w:p w14:paraId="2C318249" w14:textId="77777777" w:rsidR="009A2B2C" w:rsidRDefault="009A2B2C" w:rsidP="009A2B2C">
      <w:pPr>
        <w:rPr>
          <w:rFonts w:cs="Arial"/>
          <w:szCs w:val="22"/>
        </w:rPr>
      </w:pPr>
      <w:r w:rsidRPr="009A2B2C">
        <w:rPr>
          <w:rFonts w:cs="Arial"/>
          <w:szCs w:val="22"/>
        </w:rPr>
        <w:t xml:space="preserve">You will be asked to upload a CV and a supporting statement. </w:t>
      </w:r>
      <w:r w:rsidRPr="004D1E43">
        <w:t>The</w:t>
      </w:r>
      <w:r w:rsidRPr="00D061E0">
        <w:t xml:space="preserve"> supporting statement </w:t>
      </w:r>
      <w:r>
        <w:t xml:space="preserve">must explain how you meet each of the selection criteria for the post using examples of your skills and experience. This may include experience gained in </w:t>
      </w:r>
      <w:r w:rsidRPr="00D061E0">
        <w:t xml:space="preserve">employment, education, or </w:t>
      </w:r>
      <w:r>
        <w:t>during career breaks (such as time out to care for dependants)</w:t>
      </w:r>
    </w:p>
    <w:p w14:paraId="7FB36C15" w14:textId="0A1B5453" w:rsidR="002A512A" w:rsidRDefault="002A512A" w:rsidP="008213FE">
      <w:pPr>
        <w:rPr>
          <w:rFonts w:cs="Arial"/>
          <w:szCs w:val="22"/>
        </w:rPr>
      </w:pPr>
      <w:r w:rsidRPr="00B91348">
        <w:t xml:space="preserve">Please upload all documents </w:t>
      </w:r>
      <w:r w:rsidRPr="00B91348">
        <w:rPr>
          <w:b/>
          <w:bCs/>
        </w:rPr>
        <w:t>as PDF files</w:t>
      </w:r>
      <w:r w:rsidRPr="00B91348">
        <w:t xml:space="preserve"> with your name and the document type in the filename</w:t>
      </w:r>
      <w:r w:rsidRPr="0077039D">
        <w:t>. </w:t>
      </w:r>
      <w:r w:rsidRPr="006F038A">
        <w:rPr>
          <w:rFonts w:cs="Arial"/>
          <w:i/>
          <w:szCs w:val="22"/>
          <w:highlight w:val="cyan"/>
        </w:rPr>
        <w:t xml:space="preserve"> </w:t>
      </w:r>
    </w:p>
    <w:p w14:paraId="21465060" w14:textId="42FFF576" w:rsidR="002A512A" w:rsidRDefault="002A512A" w:rsidP="008213FE">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w:t>
      </w:r>
      <w:r w:rsidR="009A2B2C">
        <w:rPr>
          <w:rFonts w:cs="Arial"/>
          <w:szCs w:val="22"/>
        </w:rPr>
        <w:t xml:space="preserve">UK time </w:t>
      </w:r>
      <w:r w:rsidRPr="0020363F">
        <w:rPr>
          <w:rFonts w:cs="Arial"/>
          <w:szCs w:val="22"/>
        </w:rPr>
        <w:t>on the closing date stated in the online advertisement.</w:t>
      </w:r>
    </w:p>
    <w:p w14:paraId="352BFD54" w14:textId="77777777" w:rsidR="002A512A" w:rsidRPr="0092572E" w:rsidRDefault="002A512A" w:rsidP="00CD4F2F">
      <w:pPr>
        <w:pStyle w:val="Heading2"/>
        <w:pBdr>
          <w:top w:val="single" w:sz="4" w:space="1" w:color="auto"/>
          <w:bottom w:val="single" w:sz="4" w:space="1" w:color="auto"/>
        </w:pBdr>
      </w:pPr>
      <w:r w:rsidRPr="0092572E">
        <w:t>Information for priority candidates</w:t>
      </w:r>
    </w:p>
    <w:p w14:paraId="73A2614B" w14:textId="77777777" w:rsidR="002A512A" w:rsidRPr="0092572E" w:rsidRDefault="002A512A" w:rsidP="009A2B2C">
      <w:pPr>
        <w:pBdr>
          <w:top w:val="single" w:sz="4" w:space="1" w:color="auto"/>
          <w:bottom w:val="single" w:sz="4" w:space="1" w:color="auto"/>
        </w:pBdr>
      </w:pPr>
      <w:r w:rsidRPr="0092572E">
        <w:t xml:space="preserve">A priority candidate is a University employee who is seeking redeployment </w:t>
      </w:r>
      <w:r w:rsidR="008F3F55" w:rsidRPr="0092572E">
        <w:t xml:space="preserve">because </w:t>
      </w:r>
      <w:r w:rsidR="0024330C" w:rsidRPr="0092572E">
        <w:t xml:space="preserve">they have </w:t>
      </w:r>
      <w:r w:rsidRPr="0092572E">
        <w:t>been advised that they are at risk of redundancy, or on grounds of ill-health/disability. Priority candidates are issued with a redeployment letter by their employing department</w:t>
      </w:r>
      <w:r w:rsidR="003132C3" w:rsidRPr="0092572E">
        <w:t>(</w:t>
      </w:r>
      <w:r w:rsidRPr="0092572E">
        <w:t>s</w:t>
      </w:r>
      <w:r w:rsidR="003132C3" w:rsidRPr="0092572E">
        <w:t>)</w:t>
      </w:r>
      <w:r w:rsidRPr="0092572E">
        <w:t>.</w:t>
      </w:r>
    </w:p>
    <w:p w14:paraId="377B7C06" w14:textId="77777777" w:rsidR="002A512A" w:rsidRPr="0092572E" w:rsidRDefault="002A512A" w:rsidP="009A2B2C">
      <w:pPr>
        <w:pBdr>
          <w:top w:val="single" w:sz="4" w:space="1" w:color="auto"/>
          <w:bottom w:val="single" w:sz="4" w:space="1" w:color="auto"/>
        </w:pBdr>
      </w:pPr>
      <w:r w:rsidRPr="0092572E">
        <w:t>If you are a priority can</w:t>
      </w:r>
      <w:r w:rsidR="00C87BF1" w:rsidRPr="0092572E">
        <w:t xml:space="preserve">didate, please ensure that you </w:t>
      </w:r>
      <w:r w:rsidRPr="0092572E">
        <w:t>attach your redeployment letter to your application (or email it to the contact address on the advert if the application form used for the vacancy does not allow attachments)</w:t>
      </w:r>
      <w:r w:rsidR="003132C3" w:rsidRPr="0092572E">
        <w:t>.</w:t>
      </w:r>
      <w:r w:rsidRPr="0092572E">
        <w:t xml:space="preserve"> </w:t>
      </w:r>
    </w:p>
    <w:p w14:paraId="1751BCBC" w14:textId="77777777" w:rsidR="002A512A" w:rsidRPr="0020363F" w:rsidRDefault="0092572E" w:rsidP="0092572E">
      <w:pPr>
        <w:pStyle w:val="Heading2"/>
      </w:pPr>
      <w:r>
        <w:t>If you need help</w:t>
      </w:r>
    </w:p>
    <w:p w14:paraId="72C9680D" w14:textId="1F6DCCC2" w:rsidR="009A2B2C" w:rsidRDefault="00CE5DDC" w:rsidP="0092572E">
      <w:r>
        <w:t>Application FAQs, including technical troubleshooting advice</w:t>
      </w:r>
      <w:r w:rsidR="002A512A" w:rsidRPr="00BE6286">
        <w:t xml:space="preserve"> is available </w:t>
      </w:r>
      <w:r w:rsidR="006F3B09">
        <w:t>at</w:t>
      </w:r>
      <w:r w:rsidR="009A2B2C">
        <w:t xml:space="preserve">: </w:t>
      </w:r>
      <w:hyperlink r:id="rId13" w:history="1">
        <w:r w:rsidR="006F3B09" w:rsidRPr="002B2F1E">
          <w:rPr>
            <w:rStyle w:val="Hyperlink"/>
            <w:rFonts w:cs="Arial"/>
            <w:szCs w:val="22"/>
          </w:rPr>
          <w:t>https://staff.web.ox.ac.uk/recruitment-support-faqs</w:t>
        </w:r>
      </w:hyperlink>
    </w:p>
    <w:p w14:paraId="59FA456D" w14:textId="09BF59C0" w:rsidR="009A2B2C" w:rsidRDefault="006F3B09" w:rsidP="0092572E">
      <w:r>
        <w:t>Non-technical questions about this job should be addressed</w:t>
      </w:r>
      <w:r w:rsidR="00CE5DDC">
        <w:t xml:space="preserve"> to the recruiting department directly</w:t>
      </w:r>
      <w:r w:rsidR="003272E4">
        <w:t>.</w:t>
      </w:r>
    </w:p>
    <w:p w14:paraId="794C0C1A" w14:textId="70788103" w:rsidR="002A512A" w:rsidRPr="008213FE" w:rsidRDefault="002A512A" w:rsidP="0092572E">
      <w:r w:rsidRPr="00BE6286">
        <w:t xml:space="preserve">To return to the online application at any stage, please </w:t>
      </w:r>
      <w:r w:rsidR="00B177E5" w:rsidRPr="00FF11D9">
        <w:t>go to:</w:t>
      </w:r>
      <w:r w:rsidRPr="00FF11D9">
        <w:t xml:space="preserve"> </w:t>
      </w:r>
      <w:hyperlink r:id="rId14" w:history="1">
        <w:r w:rsidRPr="009A2B2C">
          <w:rPr>
            <w:rStyle w:val="Hyperlink"/>
            <w:rFonts w:cs="Arial"/>
          </w:rPr>
          <w:t>www.recruit.ox.ac.uk</w:t>
        </w:r>
      </w:hyperlink>
      <w:r w:rsidR="00B177E5" w:rsidRPr="00BE6286">
        <w:t>.</w:t>
      </w:r>
    </w:p>
    <w:p w14:paraId="3C0D210A" w14:textId="3951E3E6" w:rsidR="009A2B2C" w:rsidRDefault="002A512A" w:rsidP="009A2B2C">
      <w:r w:rsidRPr="00250752">
        <w:t xml:space="preserve">Please note that </w:t>
      </w:r>
      <w:r>
        <w:t xml:space="preserve">you </w:t>
      </w:r>
      <w:r w:rsidR="003D67C5">
        <w:t xml:space="preserve">will </w:t>
      </w:r>
      <w:r w:rsidR="003132C3">
        <w:t>receive an automated</w:t>
      </w:r>
      <w:r w:rsidR="003D67C5">
        <w:t xml:space="preserve"> email from our </w:t>
      </w:r>
      <w:r w:rsidR="00CE5DDC">
        <w:t xml:space="preserve">online </w:t>
      </w:r>
      <w:r w:rsidR="003D67C5">
        <w:t xml:space="preserve">recruitment </w:t>
      </w:r>
      <w:r w:rsidR="00CE5DDC">
        <w:t xml:space="preserve">portal </w:t>
      </w:r>
      <w:r w:rsidR="003D67C5">
        <w:t>to confirm receipt of your application.</w:t>
      </w:r>
      <w:r>
        <w:t xml:space="preserve"> </w:t>
      </w:r>
      <w:r w:rsidRPr="00250752">
        <w:rPr>
          <w:b/>
        </w:rPr>
        <w:t>Please check your spam/junk mail</w:t>
      </w:r>
      <w:r>
        <w:t xml:space="preserve"> </w:t>
      </w:r>
      <w:r w:rsidR="003132C3">
        <w:t>if you do not receive this email.</w:t>
      </w:r>
      <w:r w:rsidR="009A2B2C">
        <w:t xml:space="preserve"> </w:t>
      </w:r>
    </w:p>
    <w:p w14:paraId="714CB190" w14:textId="77777777" w:rsidR="00CD4F2F" w:rsidRDefault="00CD4F2F" w:rsidP="009A2B2C">
      <w:pPr>
        <w:pStyle w:val="Heading2"/>
      </w:pPr>
    </w:p>
    <w:p w14:paraId="389578D8" w14:textId="77777777" w:rsidR="00CD4F2F" w:rsidRDefault="00CD4F2F">
      <w:pPr>
        <w:spacing w:after="0" w:line="240" w:lineRule="auto"/>
        <w:rPr>
          <w:rFonts w:ascii="Calibri Light" w:eastAsia="SimSun" w:hAnsi="Calibri Light"/>
          <w:color w:val="404040"/>
          <w:sz w:val="28"/>
          <w:szCs w:val="28"/>
        </w:rPr>
      </w:pPr>
      <w:r>
        <w:br w:type="page"/>
      </w:r>
    </w:p>
    <w:p w14:paraId="44D230CB" w14:textId="2644CDBC" w:rsidR="00356DEE" w:rsidRPr="00036D35" w:rsidRDefault="004E6372" w:rsidP="009A2B2C">
      <w:pPr>
        <w:pStyle w:val="Heading2"/>
      </w:pPr>
      <w:r w:rsidRPr="00E1750E">
        <w:lastRenderedPageBreak/>
        <w:t>Important i</w:t>
      </w:r>
      <w:r w:rsidR="00720EAB" w:rsidRPr="00E1750E">
        <w:t xml:space="preserve">nformation for </w:t>
      </w:r>
      <w:r w:rsidR="00F90143" w:rsidRPr="00E1750E">
        <w:t>c</w:t>
      </w:r>
      <w:r w:rsidR="00720EAB" w:rsidRPr="00E1750E">
        <w:t>andidates</w:t>
      </w:r>
    </w:p>
    <w:p w14:paraId="4EA6C518" w14:textId="77777777" w:rsidR="00DE3F3D" w:rsidRDefault="00A849F6" w:rsidP="0092572E">
      <w:pPr>
        <w:pStyle w:val="Heading3"/>
      </w:pPr>
      <w:r>
        <w:t>Data Pr</w:t>
      </w:r>
      <w:r w:rsidR="00886EB7">
        <w:t>ivacy</w:t>
      </w:r>
    </w:p>
    <w:p w14:paraId="3EA27D04" w14:textId="54FE1416" w:rsidR="00A849F6" w:rsidRPr="00A849F6" w:rsidRDefault="00A849F6" w:rsidP="006F038A">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15" w:history="1">
        <w:r w:rsidR="006F038A" w:rsidRPr="003B13D0">
          <w:rPr>
            <w:rStyle w:val="Hyperlink"/>
          </w:rPr>
          <w:t>https://compliance.admin.ox.ac.uk/job-applicant-privacy-policy</w:t>
        </w:r>
      </w:hyperlink>
      <w:r w:rsidR="00DD536C">
        <w:t>. T</w:t>
      </w:r>
      <w:r w:rsidR="005E0EB1">
        <w:t xml:space="preserve">he University’s Policy on Data </w:t>
      </w:r>
      <w:r w:rsidR="00DD536C">
        <w:t xml:space="preserve">Protection is available at: </w:t>
      </w:r>
      <w:hyperlink r:id="rId16" w:history="1">
        <w:r w:rsidR="006F038A" w:rsidRPr="003B13D0">
          <w:rPr>
            <w:rStyle w:val="Hyperlink"/>
          </w:rPr>
          <w:t>https://compliance.admin.ox.ac.uk/data-protection-policy</w:t>
        </w:r>
      </w:hyperlink>
      <w:r w:rsidR="006F038A">
        <w:t xml:space="preserve">. </w:t>
      </w:r>
    </w:p>
    <w:p w14:paraId="7AA2D180" w14:textId="77777777" w:rsidR="00C100D4" w:rsidRPr="00720EAB" w:rsidRDefault="00C100D4" w:rsidP="0092572E">
      <w:pPr>
        <w:pStyle w:val="Heading3"/>
        <w:rPr>
          <w:i/>
        </w:rPr>
      </w:pPr>
      <w:r w:rsidRPr="00C100D4">
        <w:t>The University’s policy on retirement</w:t>
      </w:r>
    </w:p>
    <w:p w14:paraId="27B052A8" w14:textId="66CA0C6C" w:rsidR="006F038A" w:rsidRPr="00C100D4" w:rsidRDefault="00C100D4" w:rsidP="0092572E">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Pr="00C100D4">
        <w:t xml:space="preserve">for all academic </w:t>
      </w:r>
      <w:r w:rsidR="00D71B5A">
        <w:t xml:space="preserve">posts and some </w:t>
      </w:r>
      <w:r w:rsidR="00750A98">
        <w:t>academic-</w:t>
      </w:r>
      <w:r w:rsidRPr="00C100D4">
        <w:t>related posts</w:t>
      </w:r>
      <w:r w:rsidR="00D71B5A">
        <w:t xml:space="preserve">. </w:t>
      </w:r>
      <w:r w:rsidR="0080764F">
        <w:t>The</w:t>
      </w:r>
      <w:r w:rsidR="009F2B14">
        <w:t xml:space="preserve"> University has adopted an EJRA of 30 September before the 69</w:t>
      </w:r>
      <w:r w:rsidR="009F2B14" w:rsidRPr="00431770">
        <w:rPr>
          <w:vertAlign w:val="superscript"/>
        </w:rPr>
        <w:t>th</w:t>
      </w:r>
      <w:r w:rsidR="009F2B14">
        <w:t xml:space="preserve"> birthday for all academic and academic</w:t>
      </w:r>
      <w:r w:rsidR="005E3FAD">
        <w:t>-related</w:t>
      </w:r>
      <w:r w:rsidR="00A92C61">
        <w:t xml:space="preserve"> staff in posts at </w:t>
      </w:r>
      <w:r w:rsidR="009F2B14" w:rsidRPr="00150A4E">
        <w:rPr>
          <w:b/>
        </w:rPr>
        <w:t>grade 8 and above</w:t>
      </w:r>
      <w:r w:rsidRPr="00C100D4">
        <w:t>. The justification for this is explained at:</w:t>
      </w:r>
      <w:r w:rsidR="00150A4E">
        <w:t xml:space="preserve"> </w:t>
      </w:r>
      <w:hyperlink r:id="rId17" w:history="1">
        <w:r w:rsidR="006F038A" w:rsidRPr="003B13D0">
          <w:rPr>
            <w:rStyle w:val="Hyperlink"/>
          </w:rPr>
          <w:t>https://hr.admin.ox.ac.uk/the-ejra</w:t>
        </w:r>
      </w:hyperlink>
      <w:r w:rsidR="006F038A">
        <w:t xml:space="preserve"> </w:t>
      </w:r>
    </w:p>
    <w:p w14:paraId="325FC39C" w14:textId="18D5CB8A" w:rsidR="00484208" w:rsidRPr="008213FE" w:rsidRDefault="00C100D4" w:rsidP="0092572E">
      <w:r w:rsidRPr="00C100D4">
        <w:t xml:space="preserve">For </w:t>
      </w:r>
      <w:r w:rsidRPr="00C100D4">
        <w:rPr>
          <w:b/>
        </w:rPr>
        <w:t>existing</w:t>
      </w:r>
      <w:r w:rsidRPr="00C100D4">
        <w:t xml:space="preserve"> employees</w:t>
      </w:r>
      <w:r w:rsidR="005E3FAD">
        <w:t>,</w:t>
      </w:r>
      <w:r w:rsidRPr="00C100D4">
        <w:t xml:space="preserve"> any employment beyond the retirement age is subject to approval through the procedures:</w:t>
      </w:r>
      <w:r w:rsidR="00A603AC">
        <w:t xml:space="preserve"> </w:t>
      </w:r>
      <w:hyperlink r:id="rId18" w:history="1">
        <w:r w:rsidR="006F038A" w:rsidRPr="003B13D0">
          <w:rPr>
            <w:rStyle w:val="Hyperlink"/>
          </w:rPr>
          <w:t>https://hr.admin.ox.ac.uk/the-ejra</w:t>
        </w:r>
      </w:hyperlink>
      <w:r w:rsidR="006F038A">
        <w:t xml:space="preserve"> </w:t>
      </w:r>
    </w:p>
    <w:p w14:paraId="1EE00394" w14:textId="77777777" w:rsidR="00FC4352" w:rsidRDefault="00502027" w:rsidP="0092572E">
      <w:r>
        <w:t>There</w:t>
      </w:r>
      <w:r w:rsidR="002A44C8" w:rsidRPr="002A44C8">
        <w:t xml:space="preserve"> is no normal or fixed age at which </w:t>
      </w:r>
      <w:r w:rsidR="00D21F62">
        <w:t xml:space="preserve">staff in posts at </w:t>
      </w:r>
      <w:r w:rsidR="002A44C8" w:rsidRPr="006104F2">
        <w:rPr>
          <w:b/>
        </w:rPr>
        <w:t>grades 1–</w:t>
      </w:r>
      <w:r w:rsidR="00D21F62">
        <w:rPr>
          <w:b/>
        </w:rPr>
        <w:t>7</w:t>
      </w:r>
      <w:r w:rsidR="002A44C8" w:rsidRPr="002A44C8">
        <w:t xml:space="preserve"> have to retire. S</w:t>
      </w:r>
      <w:r w:rsidR="00D21F62">
        <w:t xml:space="preserve">taff at these grades </w:t>
      </w:r>
      <w:r w:rsidR="002A44C8" w:rsidRPr="002A44C8">
        <w:t xml:space="preserve">may </w:t>
      </w:r>
      <w:r w:rsidR="00624151">
        <w:t xml:space="preserve">elect to retire in accordance with the rules of the applicable pension scheme, as may be amended from time to time. </w:t>
      </w:r>
    </w:p>
    <w:p w14:paraId="01441412" w14:textId="5CEE3A62" w:rsidR="009F5DE2" w:rsidRPr="00720EAB" w:rsidRDefault="009F5DE2" w:rsidP="009A2B2C">
      <w:pPr>
        <w:pStyle w:val="Heading3"/>
      </w:pPr>
      <w:r w:rsidRPr="00720EAB">
        <w:t xml:space="preserve">Equality of </w:t>
      </w:r>
      <w:r w:rsidR="006F038A">
        <w:t>o</w:t>
      </w:r>
      <w:r w:rsidRPr="00720EAB">
        <w:t>pportunity</w:t>
      </w:r>
    </w:p>
    <w:p w14:paraId="2BC2A572" w14:textId="77777777" w:rsidR="009F5DE2" w:rsidRPr="00720EAB" w:rsidRDefault="009F5DE2" w:rsidP="00036D35">
      <w:pPr>
        <w:spacing w:before="100" w:line="240" w:lineRule="auto"/>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551D503" w14:textId="77777777" w:rsidR="00805CFC" w:rsidRDefault="004E6372" w:rsidP="00CD4F2F">
      <w:pPr>
        <w:pStyle w:val="Heading1"/>
      </w:pPr>
      <w:r>
        <w:rPr>
          <w:sz w:val="24"/>
        </w:rPr>
        <w:br w:type="page"/>
      </w:r>
      <w:r w:rsidRPr="00E1750E">
        <w:lastRenderedPageBreak/>
        <w:t>Benefits of working at the University</w:t>
      </w:r>
    </w:p>
    <w:p w14:paraId="0F65CE30" w14:textId="77777777" w:rsidR="0080764F" w:rsidRPr="00905C88" w:rsidRDefault="00284115" w:rsidP="0080764F">
      <w:pPr>
        <w:pStyle w:val="Heading2"/>
        <w:shd w:val="clear" w:color="auto" w:fill="17365D"/>
        <w:spacing w:before="0"/>
        <w:rPr>
          <w:color w:val="FFFFFF"/>
        </w:rPr>
      </w:pPr>
      <w:r w:rsidRPr="00905C88">
        <w:rPr>
          <w:color w:val="FFFFFF"/>
        </w:rPr>
        <w:t>Employee b</w:t>
      </w:r>
      <w:r w:rsidR="0080764F" w:rsidRPr="00905C88">
        <w:rPr>
          <w:color w:val="FFFFFF"/>
        </w:rPr>
        <w:t>enefits</w:t>
      </w:r>
    </w:p>
    <w:p w14:paraId="4FA3CD6B" w14:textId="153ABE41" w:rsidR="0080764F" w:rsidRDefault="00284115" w:rsidP="0077039D">
      <w:pPr>
        <w:rPr>
          <w:rFonts w:cs="Arial"/>
          <w:color w:val="333333"/>
          <w:szCs w:val="22"/>
        </w:rPr>
      </w:pPr>
      <w:r>
        <w:rPr>
          <w:rFonts w:cs="Arial"/>
          <w:lang w:eastAsia="en-US"/>
        </w:rPr>
        <w:t>University employees enjoy 38 days</w:t>
      </w:r>
      <w:r w:rsidR="005C4575">
        <w:rPr>
          <w:rFonts w:cs="Arial"/>
          <w:lang w:eastAsia="en-US"/>
        </w:rPr>
        <w:t>’ paid</w:t>
      </w:r>
      <w:r>
        <w:rPr>
          <w:rFonts w:cs="Arial"/>
          <w:lang w:eastAsia="en-US"/>
        </w:rPr>
        <w:t xml:space="preserve"> holiday, generous pension schemes, travel discounts</w:t>
      </w:r>
      <w:r w:rsidR="005C4575">
        <w:rPr>
          <w:rFonts w:cs="Arial"/>
          <w:lang w:eastAsia="en-US"/>
        </w:rPr>
        <w:t>,</w:t>
      </w:r>
      <w:r>
        <w:rPr>
          <w:rFonts w:cs="Arial"/>
          <w:lang w:eastAsia="en-US"/>
        </w:rPr>
        <w:t xml:space="preserve"> and </w:t>
      </w:r>
      <w:r w:rsidR="00F71388">
        <w:rPr>
          <w:rFonts w:cs="Arial"/>
          <w:lang w:eastAsia="en-US"/>
        </w:rPr>
        <w:t>a variety</w:t>
      </w:r>
      <w:r>
        <w:rPr>
          <w:rFonts w:cs="Arial"/>
          <w:lang w:eastAsia="en-US"/>
        </w:rPr>
        <w:t xml:space="preserve"> of professional development opportunities. </w:t>
      </w:r>
      <w:r w:rsidR="005C4575">
        <w:rPr>
          <w:rFonts w:cs="Arial"/>
          <w:lang w:eastAsia="en-US"/>
        </w:rPr>
        <w:t xml:space="preserve">Our </w:t>
      </w:r>
      <w:r w:rsidR="0080764F">
        <w:t xml:space="preserve">range of </w:t>
      </w:r>
      <w:r w:rsidR="0080764F" w:rsidRPr="00895263">
        <w:t>other</w:t>
      </w:r>
      <w:r w:rsidR="00F71388">
        <w:t xml:space="preserve"> employee</w:t>
      </w:r>
      <w:r w:rsidR="0080764F" w:rsidRPr="00895263">
        <w:t xml:space="preserve"> benefits </w:t>
      </w:r>
      <w:r w:rsidR="0080764F">
        <w:t>and discounts</w:t>
      </w:r>
      <w:r w:rsidR="008213FE">
        <w:t xml:space="preserve"> also</w:t>
      </w:r>
      <w:r w:rsidR="0080764F">
        <w:t xml:space="preserve"> includ</w:t>
      </w:r>
      <w:r>
        <w:t>e</w:t>
      </w:r>
      <w:r w:rsidR="005C4575">
        <w:t>s</w:t>
      </w:r>
      <w:r w:rsidR="0080764F">
        <w:t xml:space="preserve"> free entry to the Botanic Gardens and University colleges, and discounts at University museums. See</w:t>
      </w:r>
      <w:r w:rsidR="0080764F" w:rsidRPr="00895263">
        <w:t xml:space="preserve"> </w:t>
      </w:r>
      <w:hyperlink r:id="rId19" w:history="1">
        <w:r w:rsidR="006F038A" w:rsidRPr="003B13D0">
          <w:rPr>
            <w:rStyle w:val="Hyperlink"/>
            <w:rFonts w:cs="Arial"/>
            <w:szCs w:val="22"/>
          </w:rPr>
          <w:t>https://hr.admin.ox.ac.uk/staff-benefits</w:t>
        </w:r>
      </w:hyperlink>
      <w:r w:rsidR="006F038A">
        <w:rPr>
          <w:rFonts w:cs="Arial"/>
          <w:color w:val="333333"/>
          <w:szCs w:val="22"/>
        </w:rPr>
        <w:t xml:space="preserve"> </w:t>
      </w:r>
    </w:p>
    <w:p w14:paraId="09A18448" w14:textId="77777777" w:rsidR="00CD4F2F" w:rsidRPr="00CD4F2F" w:rsidRDefault="00CD4F2F" w:rsidP="00CD4F2F">
      <w:pPr>
        <w:spacing w:after="0"/>
        <w:rPr>
          <w:sz w:val="10"/>
          <w:szCs w:val="10"/>
        </w:rPr>
      </w:pPr>
    </w:p>
    <w:p w14:paraId="5A0C74BC" w14:textId="77777777" w:rsidR="00805CFC" w:rsidRPr="00905C88" w:rsidRDefault="00805CFC" w:rsidP="00A9251E">
      <w:pPr>
        <w:pStyle w:val="Heading2"/>
        <w:shd w:val="clear" w:color="auto" w:fill="17365D"/>
        <w:spacing w:before="0"/>
        <w:rPr>
          <w:color w:val="FFFFFF"/>
        </w:rPr>
      </w:pPr>
      <w:r w:rsidRPr="00905C88">
        <w:rPr>
          <w:color w:val="FFFFFF"/>
        </w:rPr>
        <w:t>University Club and sports facilities</w:t>
      </w:r>
    </w:p>
    <w:p w14:paraId="2AE73B99" w14:textId="66F60366" w:rsidR="00805CFC" w:rsidRDefault="00515342" w:rsidP="0077039D">
      <w:pPr>
        <w:rPr>
          <w:rFonts w:cs="Arial"/>
          <w:color w:val="333333"/>
          <w:szCs w:val="22"/>
        </w:rPr>
      </w:pPr>
      <w:r>
        <w:rPr>
          <w:rFonts w:cs="Arial"/>
          <w:color w:val="333333"/>
          <w:szCs w:val="22"/>
        </w:rPr>
        <w:t xml:space="preserve">Membership of the University Club is free for all University staff. </w:t>
      </w:r>
      <w:r w:rsidR="00805CFC" w:rsidRPr="00BC228C">
        <w:rPr>
          <w:rFonts w:cs="Arial"/>
          <w:color w:val="333333"/>
          <w:szCs w:val="22"/>
        </w:rPr>
        <w:t xml:space="preserve">The University Club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 xml:space="preserve">taff can also use the University Sports Centre on </w:t>
      </w:r>
      <w:proofErr w:type="spellStart"/>
      <w:r w:rsidR="00805CFC" w:rsidRPr="00BC228C">
        <w:rPr>
          <w:rFonts w:cs="Arial"/>
          <w:color w:val="333333"/>
          <w:szCs w:val="22"/>
        </w:rPr>
        <w:t>Iffley</w:t>
      </w:r>
      <w:proofErr w:type="spellEnd"/>
      <w:r w:rsidR="00805CFC" w:rsidRPr="00BC228C">
        <w:rPr>
          <w:rFonts w:cs="Arial"/>
          <w:color w:val="333333"/>
          <w:szCs w:val="22"/>
        </w:rPr>
        <w:t xml:space="preserve">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2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2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CD4F2F" w:rsidRDefault="00CD4F2F" w:rsidP="00CD4F2F">
      <w:pPr>
        <w:spacing w:after="0"/>
        <w:rPr>
          <w:sz w:val="10"/>
          <w:szCs w:val="10"/>
        </w:rPr>
      </w:pPr>
    </w:p>
    <w:p w14:paraId="03E61442" w14:textId="77777777" w:rsidR="00AD5CB0" w:rsidRPr="00905C88" w:rsidRDefault="00AD5CB0" w:rsidP="00AD5CB0">
      <w:pPr>
        <w:pStyle w:val="Heading2"/>
        <w:shd w:val="clear" w:color="auto" w:fill="17365D"/>
        <w:spacing w:before="0"/>
        <w:rPr>
          <w:color w:val="FFFFFF"/>
        </w:rPr>
      </w:pPr>
      <w:r w:rsidRPr="00905C88">
        <w:rPr>
          <w:color w:val="FFFFFF"/>
        </w:rPr>
        <w:t xml:space="preserve">Information for staff new to Oxford </w:t>
      </w:r>
    </w:p>
    <w:p w14:paraId="2CA3D9E1" w14:textId="1C995BC1" w:rsidR="00AD5CB0" w:rsidRDefault="00AD5CB0" w:rsidP="00AD5CB0">
      <w:pPr>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22" w:history="1">
        <w:r w:rsidR="00D874D8" w:rsidRPr="003B13D0">
          <w:rPr>
            <w:rStyle w:val="Hyperlink"/>
            <w:rFonts w:cs="Arial"/>
            <w:szCs w:val="22"/>
          </w:rPr>
          <w:t>https://welcome.ox.ac.uk/</w:t>
        </w:r>
      </w:hyperlink>
    </w:p>
    <w:p w14:paraId="24EA6588" w14:textId="2F963ABC" w:rsidR="007B2AEB" w:rsidRDefault="007B2AEB" w:rsidP="0077039D">
      <w:pPr>
        <w:rPr>
          <w:rFonts w:cs="Arial"/>
          <w:szCs w:val="22"/>
        </w:rPr>
      </w:pPr>
      <w:r>
        <w:rPr>
          <w:rFonts w:cs="Arial"/>
          <w:szCs w:val="22"/>
        </w:rPr>
        <w:t xml:space="preserve">There is also a visa loan scheme to cover the costs of UK visa applications for staff and their dependents. See </w:t>
      </w:r>
      <w:hyperlink r:id="rId23" w:history="1">
        <w:r w:rsidR="00D874D8" w:rsidRPr="003B13D0">
          <w:rPr>
            <w:rStyle w:val="Hyperlink"/>
            <w:rFonts w:cs="Arial"/>
            <w:szCs w:val="22"/>
          </w:rPr>
          <w:t>https://staffimmigration.admin.ox.ac.uk/visa-loan-scheme</w:t>
        </w:r>
      </w:hyperlink>
      <w:r w:rsidR="00D874D8">
        <w:rPr>
          <w:rFonts w:cs="Arial"/>
          <w:szCs w:val="22"/>
        </w:rPr>
        <w:t xml:space="preserve"> </w:t>
      </w:r>
    </w:p>
    <w:p w14:paraId="3157FED0" w14:textId="77777777" w:rsidR="00CD4F2F" w:rsidRPr="00CD4F2F" w:rsidRDefault="00CD4F2F" w:rsidP="00CD4F2F">
      <w:pPr>
        <w:spacing w:after="0"/>
        <w:rPr>
          <w:sz w:val="10"/>
          <w:szCs w:val="10"/>
        </w:rPr>
      </w:pPr>
    </w:p>
    <w:p w14:paraId="4F45CF3F" w14:textId="77777777" w:rsidR="00805CFC" w:rsidRPr="00905C88" w:rsidRDefault="00805CFC" w:rsidP="00A9251E">
      <w:pPr>
        <w:pStyle w:val="Heading2"/>
        <w:shd w:val="clear" w:color="auto" w:fill="17365D"/>
        <w:spacing w:before="0"/>
        <w:rPr>
          <w:color w:val="FFFFFF"/>
        </w:rPr>
      </w:pPr>
      <w:r w:rsidRPr="00905C88">
        <w:rPr>
          <w:color w:val="FFFFFF"/>
        </w:rPr>
        <w:t>Family-friendly benefits</w:t>
      </w:r>
    </w:p>
    <w:p w14:paraId="7CB479A6" w14:textId="3F2C9336" w:rsidR="00284115" w:rsidRPr="00905C88" w:rsidRDefault="007B2AEB" w:rsidP="00D874D8">
      <w:pPr>
        <w:rPr>
          <w:color w:val="FFFFFF"/>
        </w:rPr>
      </w:pPr>
      <w:r>
        <w:t xml:space="preserve">With one of the most generous family leave schemes in the Higher Education sector, </w:t>
      </w:r>
      <w:r w:rsidR="00284115">
        <w:t>and a range of flexible working options, Oxford aims to be a family-friendly employer. We also</w:t>
      </w:r>
      <w:r>
        <w:t xml:space="preserve"> </w:t>
      </w:r>
      <w:r w:rsidR="00805CFC">
        <w:t xml:space="preserve">subscribe to </w:t>
      </w:r>
      <w:r w:rsidR="001A1B1A">
        <w:t xml:space="preserve">the </w:t>
      </w:r>
      <w:proofErr w:type="spellStart"/>
      <w:r w:rsidR="001A1B1A">
        <w:t>Work+Family</w:t>
      </w:r>
      <w:proofErr w:type="spellEnd"/>
      <w:r w:rsidR="001A1B1A">
        <w:t xml:space="preserve"> Space</w:t>
      </w:r>
      <w:r w:rsidR="00F71388">
        <w:t>, a service that provi</w:t>
      </w:r>
      <w:r w:rsidR="00D725CF">
        <w:t xml:space="preserve">des practical advice and support for employees </w:t>
      </w:r>
      <w:r w:rsidR="005C4575">
        <w:t>who have</w:t>
      </w:r>
      <w:r w:rsidR="00D725CF">
        <w:t xml:space="preserve"> caring responsibilities. The service offers a free telephone advice line</w:t>
      </w:r>
      <w:r w:rsidR="005C4575">
        <w:t>,</w:t>
      </w:r>
      <w:r w:rsidR="00D725CF">
        <w:t xml:space="preserve"> and the ability to book emerg</w:t>
      </w:r>
      <w:r w:rsidR="005C4575">
        <w:t>ency back-up care for children, adult dependents and elderly relatives</w:t>
      </w:r>
      <w:r w:rsidR="00D725CF">
        <w:t xml:space="preserve">. </w:t>
      </w:r>
      <w:r w:rsidR="00AD5CB0">
        <w:t xml:space="preserve">See </w:t>
      </w:r>
      <w:hyperlink r:id="rId24" w:history="1">
        <w:r w:rsidR="00D874D8" w:rsidRPr="003B13D0">
          <w:rPr>
            <w:rStyle w:val="Hyperlink"/>
          </w:rPr>
          <w:t>https://hr.admin.ox.ac.uk/my-family-care</w:t>
        </w:r>
      </w:hyperlink>
      <w:r w:rsidR="00D874D8">
        <w:t xml:space="preserve"> </w:t>
      </w:r>
      <w:r w:rsidR="00284115" w:rsidRPr="00905C88">
        <w:rPr>
          <w:color w:val="FFFFFF"/>
        </w:rPr>
        <w:t xml:space="preserve">Childcare </w:t>
      </w:r>
    </w:p>
    <w:p w14:paraId="32ABD25C" w14:textId="77777777" w:rsidR="00284115" w:rsidRDefault="00284115" w:rsidP="00284115">
      <w:pPr>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w:t>
      </w:r>
      <w:r w:rsidR="00F71388">
        <w:rPr>
          <w:rFonts w:cs="Arial"/>
          <w:szCs w:val="22"/>
          <w:lang w:val="en-US"/>
        </w:rPr>
        <w:t xml:space="preserve">, including </w:t>
      </w:r>
      <w:r>
        <w:rPr>
          <w:rFonts w:cs="Arial"/>
          <w:szCs w:val="22"/>
          <w:lang w:val="en-US"/>
        </w:rPr>
        <w:t>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04B1F369" w14:textId="194D36D7" w:rsidR="00284115" w:rsidRDefault="00284115" w:rsidP="0077039D">
      <w:r w:rsidRPr="00BC228C">
        <w:rPr>
          <w:rFonts w:cs="Arial"/>
          <w:szCs w:val="22"/>
          <w:lang w:val="en-US"/>
        </w:rPr>
        <w:t>For full details</w:t>
      </w:r>
      <w:r w:rsidR="00F71388">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25" w:history="1">
        <w:r w:rsidR="00D874D8" w:rsidRPr="003B13D0">
          <w:rPr>
            <w:rStyle w:val="Hyperlink"/>
            <w:rFonts w:cs="Arial"/>
            <w:szCs w:val="22"/>
            <w:lang w:val="en-US"/>
          </w:rPr>
          <w:t>https://childcare.admin.ox.ac.uk/</w:t>
        </w:r>
      </w:hyperlink>
      <w:r w:rsidR="00D874D8">
        <w:rPr>
          <w:rFonts w:cs="Arial"/>
          <w:szCs w:val="22"/>
          <w:lang w:val="en-US"/>
        </w:rPr>
        <w:t xml:space="preserve"> </w:t>
      </w:r>
    </w:p>
    <w:p w14:paraId="423DA036" w14:textId="77777777" w:rsidR="00CD4F2F" w:rsidRPr="00CD4F2F" w:rsidRDefault="00CD4F2F" w:rsidP="00CD4F2F">
      <w:pPr>
        <w:spacing w:after="0"/>
        <w:rPr>
          <w:sz w:val="10"/>
          <w:szCs w:val="10"/>
        </w:rPr>
      </w:pPr>
    </w:p>
    <w:p w14:paraId="39D3AA68" w14:textId="77777777" w:rsidR="00805CFC" w:rsidRPr="00905C88" w:rsidRDefault="00805CFC" w:rsidP="00A9251E">
      <w:pPr>
        <w:pStyle w:val="Heading2"/>
        <w:shd w:val="clear" w:color="auto" w:fill="17365D"/>
        <w:spacing w:before="0"/>
        <w:rPr>
          <w:color w:val="FFFFFF"/>
        </w:rPr>
      </w:pPr>
      <w:r w:rsidRPr="00905C88">
        <w:rPr>
          <w:color w:val="FFFFFF"/>
        </w:rPr>
        <w:t>Disabled staff</w:t>
      </w:r>
    </w:p>
    <w:p w14:paraId="083D3884" w14:textId="7AB2F0BE" w:rsidR="001239CD" w:rsidRDefault="00805CFC" w:rsidP="0077039D">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AD5CB0">
        <w:rPr>
          <w:rFonts w:cs="Arial"/>
          <w:color w:val="333333"/>
          <w:szCs w:val="22"/>
        </w:rPr>
        <w:t>. F</w:t>
      </w:r>
      <w:r>
        <w:rPr>
          <w:rFonts w:cs="Arial"/>
          <w:color w:val="333333"/>
          <w:szCs w:val="22"/>
        </w:rPr>
        <w:t>or further details</w:t>
      </w:r>
      <w:r w:rsidR="00AD5CB0">
        <w:rPr>
          <w:rFonts w:cs="Arial"/>
          <w:color w:val="333333"/>
          <w:szCs w:val="22"/>
        </w:rPr>
        <w:t>,</w:t>
      </w:r>
      <w:r>
        <w:rPr>
          <w:rFonts w:cs="Arial"/>
          <w:color w:val="333333"/>
          <w:szCs w:val="22"/>
        </w:rPr>
        <w:t xml:space="preserve"> including information about how to make contact, in confidence, with the University’s </w:t>
      </w:r>
      <w:r w:rsidRPr="00BC228C">
        <w:rPr>
          <w:rFonts w:cs="Arial"/>
          <w:color w:val="333333"/>
          <w:szCs w:val="22"/>
        </w:rPr>
        <w:t>Staff Disability Advisor</w:t>
      </w:r>
      <w:r w:rsidR="00AD5CB0">
        <w:rPr>
          <w:rFonts w:cs="Arial"/>
          <w:color w:val="333333"/>
          <w:szCs w:val="22"/>
        </w:rPr>
        <w:t xml:space="preserve">, see </w:t>
      </w:r>
      <w:hyperlink r:id="rId26" w:history="1">
        <w:r w:rsidR="00D874D8" w:rsidRPr="003B13D0">
          <w:rPr>
            <w:rStyle w:val="Hyperlink"/>
            <w:rFonts w:cs="Arial"/>
            <w:szCs w:val="22"/>
          </w:rPr>
          <w:t>https://edu.admin.ox.ac.uk/disability-support</w:t>
        </w:r>
      </w:hyperlink>
      <w:r w:rsidR="00D874D8">
        <w:rPr>
          <w:rFonts w:cs="Arial"/>
          <w:color w:val="333333"/>
          <w:szCs w:val="22"/>
        </w:rPr>
        <w:t xml:space="preserve"> </w:t>
      </w:r>
    </w:p>
    <w:p w14:paraId="3DCAA5EE" w14:textId="77777777" w:rsidR="00CD4F2F" w:rsidRPr="00CD4F2F" w:rsidRDefault="00CD4F2F" w:rsidP="00CD4F2F">
      <w:pPr>
        <w:spacing w:after="0"/>
        <w:rPr>
          <w:sz w:val="10"/>
          <w:szCs w:val="10"/>
        </w:rPr>
      </w:pPr>
    </w:p>
    <w:p w14:paraId="2FADE689" w14:textId="77777777" w:rsidR="00805CFC" w:rsidRPr="00905C88" w:rsidRDefault="00805CFC" w:rsidP="00A9251E">
      <w:pPr>
        <w:pStyle w:val="Heading2"/>
        <w:shd w:val="clear" w:color="auto" w:fill="17365D"/>
        <w:spacing w:before="0"/>
        <w:rPr>
          <w:color w:val="FFFFFF"/>
        </w:rPr>
      </w:pPr>
      <w:r w:rsidRPr="00905C88">
        <w:rPr>
          <w:color w:val="FFFFFF"/>
        </w:rPr>
        <w:t>Staff networks</w:t>
      </w:r>
    </w:p>
    <w:p w14:paraId="3D71F3A8" w14:textId="2213EB06" w:rsidR="001239CD" w:rsidRDefault="00805CFC" w:rsidP="0077039D">
      <w:pPr>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sidR="00AD5CB0">
        <w:rPr>
          <w:rFonts w:cs="Arial"/>
          <w:color w:val="333333"/>
          <w:szCs w:val="22"/>
        </w:rPr>
        <w:t>k and a disabled staff network.</w:t>
      </w:r>
      <w:r w:rsidRPr="00AD5CB0">
        <w:rPr>
          <w:rFonts w:cs="Arial"/>
          <w:color w:val="333333"/>
          <w:szCs w:val="22"/>
        </w:rPr>
        <w:t xml:space="preserve"> You can find more information</w:t>
      </w:r>
      <w:r w:rsidR="005E3FAD" w:rsidRPr="00AD5CB0">
        <w:rPr>
          <w:rFonts w:cs="Arial"/>
          <w:color w:val="333333"/>
          <w:szCs w:val="22"/>
        </w:rPr>
        <w:t xml:space="preserve"> at</w:t>
      </w:r>
      <w:r w:rsidRPr="00AD5CB0">
        <w:rPr>
          <w:rFonts w:cs="Arial"/>
          <w:color w:val="333333"/>
          <w:szCs w:val="22"/>
        </w:rPr>
        <w:t xml:space="preserve"> </w:t>
      </w:r>
      <w:hyperlink r:id="rId27" w:history="1">
        <w:r w:rsidR="00D874D8" w:rsidRPr="003B13D0">
          <w:rPr>
            <w:rStyle w:val="Hyperlink"/>
            <w:rFonts w:cs="Arial"/>
            <w:szCs w:val="22"/>
          </w:rPr>
          <w:t>https://edu.admin.ox.ac.uk/networks</w:t>
        </w:r>
      </w:hyperlink>
      <w:r w:rsidR="00D874D8">
        <w:rPr>
          <w:rFonts w:cs="Arial"/>
          <w:color w:val="333333"/>
          <w:szCs w:val="22"/>
        </w:rPr>
        <w:t xml:space="preserve"> </w:t>
      </w:r>
    </w:p>
    <w:p w14:paraId="712BFCB3" w14:textId="77777777" w:rsidR="00CD4F2F" w:rsidRPr="00CD4F2F" w:rsidRDefault="00CD4F2F" w:rsidP="00CD4F2F">
      <w:pPr>
        <w:spacing w:after="0"/>
        <w:rPr>
          <w:sz w:val="10"/>
          <w:szCs w:val="10"/>
        </w:rPr>
      </w:pPr>
    </w:p>
    <w:p w14:paraId="579D3E5C" w14:textId="77777777" w:rsidR="007B2AEB" w:rsidRPr="00905C88" w:rsidRDefault="007B2AEB" w:rsidP="007B2AEB">
      <w:pPr>
        <w:pStyle w:val="Heading2"/>
        <w:shd w:val="clear" w:color="auto" w:fill="17365D"/>
        <w:spacing w:before="0"/>
        <w:rPr>
          <w:color w:val="FFFFFF"/>
        </w:rPr>
      </w:pPr>
      <w:r w:rsidRPr="00905C88">
        <w:rPr>
          <w:color w:val="FFFFFF"/>
        </w:rPr>
        <w:t xml:space="preserve">The University of Oxford Newcomers' Club </w:t>
      </w:r>
    </w:p>
    <w:p w14:paraId="466E3074" w14:textId="77777777" w:rsidR="007B2AEB" w:rsidRPr="00BC228C" w:rsidRDefault="007B2AEB" w:rsidP="0077039D">
      <w:pPr>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28" w:history="1">
        <w:r w:rsidRPr="00EB6A93">
          <w:rPr>
            <w:rStyle w:val="Hyperlink"/>
            <w:rFonts w:cs="Arial"/>
            <w:szCs w:val="22"/>
          </w:rPr>
          <w:t>www.newcomers.ox.ac.uk</w:t>
        </w:r>
      </w:hyperlink>
      <w:r>
        <w:rPr>
          <w:rFonts w:cs="Arial"/>
          <w:szCs w:val="22"/>
        </w:rPr>
        <w:t xml:space="preserve">. </w:t>
      </w:r>
    </w:p>
    <w:p w14:paraId="0C45B49A" w14:textId="77777777" w:rsidR="00E25171" w:rsidRPr="002A44C8" w:rsidRDefault="00E25171" w:rsidP="0077039D">
      <w:pPr>
        <w:shd w:val="clear" w:color="auto" w:fill="17365D"/>
        <w:spacing w:line="240" w:lineRule="auto"/>
        <w:outlineLvl w:val="1"/>
      </w:pPr>
      <w:bookmarkStart w:id="1" w:name="d.en.37668"/>
      <w:bookmarkStart w:id="2" w:name="d.en.37669"/>
      <w:bookmarkStart w:id="3" w:name="d.en.37670"/>
      <w:bookmarkStart w:id="4" w:name="d.en.37671"/>
      <w:bookmarkEnd w:id="1"/>
      <w:bookmarkEnd w:id="2"/>
      <w:bookmarkEnd w:id="3"/>
      <w:bookmarkEnd w:id="4"/>
    </w:p>
    <w:sectPr w:rsidR="00E25171" w:rsidRPr="002A44C8" w:rsidSect="004E6372">
      <w:footerReference w:type="even" r:id="rId29"/>
      <w:footerReference w:type="default" r:id="rId30"/>
      <w:headerReference w:type="first" r:id="rId31"/>
      <w:footerReference w:type="first" r:id="rId32"/>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23FF4252" w:rsidR="00750A98" w:rsidRDefault="0096284E" w:rsidP="009A2B2C">
    <w:pPr>
      <w:pStyle w:val="Footer"/>
      <w:jc w:val="right"/>
    </w:pPr>
    <w:r>
      <w:br/>
    </w:r>
    <w:r w:rsidR="007A6809">
      <w:fldChar w:fldCharType="begin"/>
    </w:r>
    <w:r w:rsidR="007A6809">
      <w:instrText xml:space="preserve"> PAGE   \* MERGEFORMAT </w:instrText>
    </w:r>
    <w:r w:rsidR="007A6809">
      <w:fldChar w:fldCharType="separate"/>
    </w:r>
    <w:r w:rsidR="001F2C73">
      <w:rPr>
        <w:noProof/>
      </w:rPr>
      <w:t>2</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2E313074" w:rsidR="00287004" w:rsidRDefault="00E442D8" w:rsidP="007A6809">
    <w:pPr>
      <w:pStyle w:val="Footer"/>
    </w:pPr>
    <w:r w:rsidRPr="00287004">
      <w:rPr>
        <w:noProof/>
      </w:rPr>
      <w:drawing>
        <wp:inline distT="0" distB="0" distL="0" distR="0" wp14:anchorId="17C01998" wp14:editId="45A38BA6">
          <wp:extent cx="990600" cy="781050"/>
          <wp:effectExtent l="0" t="0" r="0"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7A6809">
      <w:t xml:space="preserve"> </w:t>
    </w:r>
    <w:r w:rsidRPr="00BB3993">
      <w:rPr>
        <w:noProof/>
      </w:rPr>
      <w:drawing>
        <wp:inline distT="0" distB="0" distL="0" distR="0" wp14:anchorId="3FA2AB6B" wp14:editId="0F7BE43C">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002D62"/>
        <w:sz w:val="17"/>
        <w:szCs w:val="17"/>
      </w:rPr>
      <w:drawing>
        <wp:inline distT="0" distB="0" distL="0" distR="0" wp14:anchorId="5E97017C" wp14:editId="6C1B2780">
          <wp:extent cx="666750" cy="723900"/>
          <wp:effectExtent l="0" t="0" r="0" b="0"/>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Pr>
        <w:rFonts w:ascii="Verdana" w:hAnsi="Verdana"/>
        <w:noProof/>
        <w:color w:val="002D62"/>
        <w:sz w:val="17"/>
        <w:szCs w:val="17"/>
      </w:rPr>
      <w:drawing>
        <wp:inline distT="0" distB="0" distL="0" distR="0" wp14:anchorId="6220D52D" wp14:editId="30E2C2D0">
          <wp:extent cx="1104900" cy="600075"/>
          <wp:effectExtent l="0" t="0" r="0" b="0"/>
          <wp:docPr id="8" name="Picture 8"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444444"/>
        <w:sz w:val="17"/>
        <w:szCs w:val="17"/>
      </w:rPr>
      <w:drawing>
        <wp:inline distT="0" distB="0" distL="0" distR="0" wp14:anchorId="209F051A" wp14:editId="778309C8">
          <wp:extent cx="1257300" cy="514350"/>
          <wp:effectExtent l="0" t="0" r="0" b="0"/>
          <wp:docPr id="9" name="Picture 9"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0F93838D" wp14:editId="2FC75F6A">
          <wp:extent cx="838200" cy="523875"/>
          <wp:effectExtent l="0" t="0" r="0" b="0"/>
          <wp:docPr id="10" name="Picture 10"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2D0E411D" w:rsidR="00735196" w:rsidRDefault="003272E4" w:rsidP="003272E4">
    <w:pPr>
      <w:pStyle w:val="Header"/>
      <w:tabs>
        <w:tab w:val="clear" w:pos="8306"/>
        <w:tab w:val="right" w:pos="9072"/>
      </w:tabs>
      <w:spacing w:line="240" w:lineRule="auto"/>
      <w:jc w:val="center"/>
      <w:rPr>
        <w:sz w:val="28"/>
        <w:szCs w:val="28"/>
      </w:rPr>
    </w:pPr>
    <w:r w:rsidRPr="009A2B2C">
      <w:rPr>
        <w:rStyle w:val="Heading1Char"/>
        <w:noProof/>
      </w:rPr>
      <w:drawing>
        <wp:anchor distT="0" distB="0" distL="114300" distR="114300" simplePos="0" relativeHeight="251658240" behindDoc="1" locked="0" layoutInCell="1" allowOverlap="1" wp14:anchorId="28CE91E7" wp14:editId="7EEC812B">
          <wp:simplePos x="0" y="0"/>
          <wp:positionH relativeFrom="margin">
            <wp:posOffset>4954270</wp:posOffset>
          </wp:positionH>
          <wp:positionV relativeFrom="paragraph">
            <wp:posOffset>-198120</wp:posOffset>
          </wp:positionV>
          <wp:extent cx="1097280" cy="10972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D748272" wp14:editId="2FE2B524">
          <wp:simplePos x="0" y="0"/>
          <wp:positionH relativeFrom="column">
            <wp:posOffset>156210</wp:posOffset>
          </wp:positionH>
          <wp:positionV relativeFrom="paragraph">
            <wp:posOffset>-219075</wp:posOffset>
          </wp:positionV>
          <wp:extent cx="847725" cy="1367790"/>
          <wp:effectExtent l="0" t="0" r="9525" b="3810"/>
          <wp:wrapTight wrapText="bothSides">
            <wp:wrapPolygon edited="0">
              <wp:start x="4369" y="0"/>
              <wp:lineTo x="971" y="2106"/>
              <wp:lineTo x="971" y="3008"/>
              <wp:lineTo x="2912" y="4813"/>
              <wp:lineTo x="0" y="10830"/>
              <wp:lineTo x="0" y="21058"/>
              <wp:lineTo x="17474" y="21359"/>
              <wp:lineTo x="20872" y="21359"/>
              <wp:lineTo x="21357" y="19554"/>
              <wp:lineTo x="21357" y="10529"/>
              <wp:lineTo x="16503" y="9627"/>
              <wp:lineTo x="20872" y="4813"/>
              <wp:lineTo x="21357" y="3309"/>
              <wp:lineTo x="16989" y="1504"/>
              <wp:lineTo x="8737" y="0"/>
              <wp:lineTo x="436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2">
                    <a:extLst>
                      <a:ext uri="{28A0092B-C50C-407E-A947-70E740481C1C}">
                        <a14:useLocalDpi xmlns:a14="http://schemas.microsoft.com/office/drawing/2010/main" val="0"/>
                      </a:ext>
                    </a:extLst>
                  </a:blip>
                  <a:stretch>
                    <a:fillRect/>
                  </a:stretch>
                </pic:blipFill>
                <pic:spPr>
                  <a:xfrm>
                    <a:off x="0" y="0"/>
                    <a:ext cx="847725" cy="1367790"/>
                  </a:xfrm>
                  <a:prstGeom prst="rect">
                    <a:avLst/>
                  </a:prstGeom>
                </pic:spPr>
              </pic:pic>
            </a:graphicData>
          </a:graphic>
          <wp14:sizeRelH relativeFrom="page">
            <wp14:pctWidth>0</wp14:pctWidth>
          </wp14:sizeRelH>
          <wp14:sizeRelV relativeFrom="page">
            <wp14:pctHeight>0</wp14:pctHeight>
          </wp14:sizeRelV>
        </wp:anchor>
      </w:drawing>
    </w:r>
    <w:r w:rsidR="00735196" w:rsidRPr="009A2B2C">
      <w:rPr>
        <w:rStyle w:val="Heading1Char"/>
      </w:rPr>
      <w:t>Job</w:t>
    </w:r>
    <w:r w:rsidR="00735196" w:rsidRPr="00735196">
      <w:rPr>
        <w:sz w:val="28"/>
        <w:szCs w:val="28"/>
      </w:rPr>
      <w:t xml:space="preserve"> </w:t>
    </w:r>
    <w:r w:rsidR="00735196" w:rsidRPr="00F44662">
      <w:rPr>
        <w:rStyle w:val="Heading1Char"/>
      </w:rPr>
      <w:t>Description</w:t>
    </w:r>
  </w:p>
  <w:p w14:paraId="62F9169F" w14:textId="26695999" w:rsidR="00735196" w:rsidRDefault="00735196" w:rsidP="00735196">
    <w:pPr>
      <w:pStyle w:val="Header"/>
      <w:tabs>
        <w:tab w:val="clear" w:pos="8306"/>
        <w:tab w:val="right" w:pos="9072"/>
      </w:tabs>
      <w:spacing w:line="240" w:lineRule="auto"/>
      <w:jc w:val="center"/>
      <w:rPr>
        <w:sz w:val="28"/>
        <w:szCs w:val="28"/>
      </w:rPr>
    </w:pPr>
  </w:p>
  <w:p w14:paraId="08E5AFCD" w14:textId="77777777"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65917"/>
    <w:multiLevelType w:val="hybridMultilevel"/>
    <w:tmpl w:val="16D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7"/>
  </w:num>
  <w:num w:numId="5">
    <w:abstractNumId w:val="1"/>
  </w:num>
  <w:num w:numId="6">
    <w:abstractNumId w:val="6"/>
  </w:num>
  <w:num w:numId="7">
    <w:abstractNumId w:val="9"/>
  </w:num>
  <w:num w:numId="8">
    <w:abstractNumId w:val="3"/>
  </w:num>
  <w:num w:numId="9">
    <w:abstractNumId w:val="8"/>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1B3A"/>
    <w:rsid w:val="002C2E5E"/>
    <w:rsid w:val="002C2F9C"/>
    <w:rsid w:val="002C3627"/>
    <w:rsid w:val="002C4587"/>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272E4"/>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FA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6419F"/>
    <w:rsid w:val="006678BC"/>
    <w:rsid w:val="006763CD"/>
    <w:rsid w:val="00677142"/>
    <w:rsid w:val="00687A05"/>
    <w:rsid w:val="00696CA8"/>
    <w:rsid w:val="006A1D70"/>
    <w:rsid w:val="006A638E"/>
    <w:rsid w:val="006B719A"/>
    <w:rsid w:val="006C394C"/>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5560"/>
    <w:rsid w:val="009553C8"/>
    <w:rsid w:val="0096284E"/>
    <w:rsid w:val="00962F9C"/>
    <w:rsid w:val="0096326F"/>
    <w:rsid w:val="00965FF3"/>
    <w:rsid w:val="00971A39"/>
    <w:rsid w:val="00972738"/>
    <w:rsid w:val="00973106"/>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528D"/>
    <w:rsid w:val="00EA73CA"/>
    <w:rsid w:val="00EB6611"/>
    <w:rsid w:val="00EC53AF"/>
    <w:rsid w:val="00ED4A79"/>
    <w:rsid w:val="00ED5C40"/>
    <w:rsid w:val="00ED76CF"/>
    <w:rsid w:val="00ED7E1D"/>
    <w:rsid w:val="00EE116A"/>
    <w:rsid w:val="00EF34E1"/>
    <w:rsid w:val="00F042FE"/>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6D5C"/>
    <w:rsid w:val="00F60086"/>
    <w:rsid w:val="00F647F4"/>
    <w:rsid w:val="00F669BC"/>
    <w:rsid w:val="00F67DDC"/>
    <w:rsid w:val="00F71388"/>
    <w:rsid w:val="00F75C9C"/>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taff.web.ox.ac.uk/recruitment-support-faqs" TargetMode="External"/><Relationship Id="rId18" Type="http://schemas.openxmlformats.org/officeDocument/2006/relationships/hyperlink" Target="https://hr.admin.ox.ac.uk/the-ejra" TargetMode="External"/><Relationship Id="rId26" Type="http://schemas.openxmlformats.org/officeDocument/2006/relationships/hyperlink" Target="https://edu.admin.ox.ac.uk/disability-support" TargetMode="External"/><Relationship Id="rId3" Type="http://schemas.openxmlformats.org/officeDocument/2006/relationships/styles" Target="styles.xml"/><Relationship Id="rId21" Type="http://schemas.openxmlformats.org/officeDocument/2006/relationships/hyperlink" Target="https://www.sport.ox.ac.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obs.ox.ac.uk/how-to-apply" TargetMode="External"/><Relationship Id="rId17" Type="http://schemas.openxmlformats.org/officeDocument/2006/relationships/hyperlink" Target="https://hr.admin.ox.ac.uk/the-ejra" TargetMode="External"/><Relationship Id="rId25" Type="http://schemas.openxmlformats.org/officeDocument/2006/relationships/hyperlink" Target="https://childcare.admin.ox.ac.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pliance.admin.ox.ac.uk/data-protection-policy" TargetMode="External"/><Relationship Id="rId20" Type="http://schemas.openxmlformats.org/officeDocument/2006/relationships/hyperlink" Target="http://www.club.ox.ac.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umnh.ox.ac.uk" TargetMode="External"/><Relationship Id="rId24" Type="http://schemas.openxmlformats.org/officeDocument/2006/relationships/hyperlink" Target="https://hr.admin.ox.ac.uk/my-family-care"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ompliance.admin.ox.ac.uk/job-applicant-privacy-policy" TargetMode="External"/><Relationship Id="rId23" Type="http://schemas.openxmlformats.org/officeDocument/2006/relationships/hyperlink" Target="https://staffimmigration.admin.ox.ac.uk/visa-loan-scheme" TargetMode="External"/><Relationship Id="rId28" Type="http://schemas.openxmlformats.org/officeDocument/2006/relationships/hyperlink" Target="http://www.newcomers.ox.ac.uk" TargetMode="External"/><Relationship Id="rId10" Type="http://schemas.openxmlformats.org/officeDocument/2006/relationships/hyperlink" Target="https://www.glam.ox.ac.uk" TargetMode="External"/><Relationship Id="rId19" Type="http://schemas.openxmlformats.org/officeDocument/2006/relationships/hyperlink" Target="https://hr.admin.ox.ac.uk/staff-benefit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x.ac.uk/about/organisation" TargetMode="External"/><Relationship Id="rId14" Type="http://schemas.openxmlformats.org/officeDocument/2006/relationships/hyperlink" Target="http://www.recruit.ox.ac.uk/" TargetMode="External"/><Relationship Id="rId22" Type="http://schemas.openxmlformats.org/officeDocument/2006/relationships/hyperlink" Target="https://welcome.ox.ac.uk/" TargetMode="External"/><Relationship Id="rId27" Type="http://schemas.openxmlformats.org/officeDocument/2006/relationships/hyperlink" Target="https://edu.admin.ox.ac.uk/networks" TargetMode="External"/><Relationship Id="rId30" Type="http://schemas.openxmlformats.org/officeDocument/2006/relationships/footer" Target="footer2.xml"/><Relationship Id="rId8" Type="http://schemas.openxmlformats.org/officeDocument/2006/relationships/hyperlink" Target="https://www.jobs.ox.ac.uk/pre-employment-check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hyperlink" Target="http://www.admin.ox.ac.uk/eop/gender/athenaswan/"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admin.ox.ac.uk/eop/race/raceequalitycharterma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75639-5735-4BE6-AB91-AADFA8647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2954</Words>
  <Characters>18280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21192</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Isobel Stokoe</cp:lastModifiedBy>
  <cp:revision>4</cp:revision>
  <cp:lastPrinted>2019-04-29T12:58:00Z</cp:lastPrinted>
  <dcterms:created xsi:type="dcterms:W3CDTF">2022-03-31T10:45:00Z</dcterms:created>
  <dcterms:modified xsi:type="dcterms:W3CDTF">2022-09-06T08:45:00Z</dcterms:modified>
</cp:coreProperties>
</file>