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6A753" w14:textId="77777777" w:rsidR="006B3CDD" w:rsidRDefault="006B3CDD" w:rsidP="006B3CDD">
      <w:pPr>
        <w:pStyle w:val="Body"/>
        <w:spacing w:after="0" w:line="240" w:lineRule="auto"/>
        <w:rPr>
          <w:b/>
          <w:bCs/>
          <w:color w:val="333333"/>
          <w:sz w:val="72"/>
          <w:szCs w:val="72"/>
        </w:rPr>
      </w:pPr>
      <w:r>
        <w:rPr>
          <w:noProof/>
        </w:rPr>
        <w:drawing>
          <wp:inline distT="0" distB="0" distL="0" distR="0" wp14:anchorId="59CDED6C" wp14:editId="51A7D2A6">
            <wp:extent cx="6013619" cy="2436495"/>
            <wp:effectExtent l="0" t="0" r="6350" b="1905"/>
            <wp:docPr id="1" name="Picture 1" descr="Connected Planet&#10;&#10;8 February - 20 August 2023&#10;Oxford University Museum of Natural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nected Planet&#10;&#10;8 February - 20 August 2023&#10;Oxford University Museum of Natural History"/>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37419" cy="2446138"/>
                    </a:xfrm>
                    <a:prstGeom prst="rect">
                      <a:avLst/>
                    </a:prstGeom>
                  </pic:spPr>
                </pic:pic>
              </a:graphicData>
            </a:graphic>
          </wp:inline>
        </w:drawing>
      </w:r>
      <w:r w:rsidRPr="212091F1">
        <w:rPr>
          <w:noProof/>
        </w:rPr>
        <w:t xml:space="preserve"> </w:t>
      </w:r>
    </w:p>
    <w:p w14:paraId="1233F92A" w14:textId="6EEA796D" w:rsidR="006B3CDD" w:rsidRDefault="006B3CDD" w:rsidP="006B3CDD">
      <w:pPr>
        <w:spacing w:after="0"/>
        <w:rPr>
          <w:rFonts w:ascii="Arial" w:eastAsia="Calibri Light" w:hAnsi="Arial" w:cs="Arial"/>
          <w:color w:val="000000" w:themeColor="text1"/>
          <w:sz w:val="20"/>
          <w:szCs w:val="20"/>
        </w:rPr>
      </w:pPr>
    </w:p>
    <w:p w14:paraId="34413B24" w14:textId="77777777" w:rsidR="006B3CDD" w:rsidRPr="006B3CDD" w:rsidRDefault="006B3CDD" w:rsidP="006B3CDD">
      <w:pPr>
        <w:spacing w:after="0"/>
        <w:rPr>
          <w:rFonts w:ascii="Arial" w:eastAsia="Calibri Light" w:hAnsi="Arial" w:cs="Arial"/>
          <w:color w:val="000000" w:themeColor="text1"/>
          <w:sz w:val="20"/>
          <w:szCs w:val="20"/>
        </w:rPr>
      </w:pPr>
    </w:p>
    <w:p w14:paraId="47E2D09B" w14:textId="770EC691" w:rsidR="0016795F" w:rsidRPr="007846EB" w:rsidRDefault="5D619343" w:rsidP="0010047B">
      <w:pPr>
        <w:spacing w:after="0"/>
        <w:jc w:val="center"/>
        <w:rPr>
          <w:rFonts w:ascii="Arial" w:eastAsia="Calibri Light" w:hAnsi="Arial" w:cs="Arial"/>
          <w:b/>
          <w:bCs/>
          <w:color w:val="000000" w:themeColor="text1"/>
          <w:sz w:val="24"/>
          <w:szCs w:val="24"/>
        </w:rPr>
      </w:pPr>
      <w:r w:rsidRPr="007846EB">
        <w:rPr>
          <w:rFonts w:ascii="Arial" w:eastAsia="Calibri Light" w:hAnsi="Arial" w:cs="Arial"/>
          <w:b/>
          <w:bCs/>
          <w:color w:val="000000" w:themeColor="text1"/>
          <w:sz w:val="24"/>
          <w:szCs w:val="24"/>
        </w:rPr>
        <w:t>A journey through water, land, and air reveals the astonishing interactions between life and Earth</w:t>
      </w:r>
    </w:p>
    <w:p w14:paraId="534BC6CF" w14:textId="77777777" w:rsidR="007846EB" w:rsidRDefault="007846EB" w:rsidP="78776A35">
      <w:pPr>
        <w:pBdr>
          <w:bottom w:val="single" w:sz="6" w:space="1" w:color="auto"/>
        </w:pBdr>
        <w:rPr>
          <w:rFonts w:ascii="Arial" w:hAnsi="Arial" w:cs="Arial"/>
        </w:rPr>
      </w:pPr>
    </w:p>
    <w:p w14:paraId="6C08BF94" w14:textId="09B99485" w:rsidR="006B3CDD" w:rsidRPr="007846EB" w:rsidRDefault="5D619343" w:rsidP="007846EB">
      <w:pPr>
        <w:spacing w:after="0" w:line="240" w:lineRule="auto"/>
        <w:rPr>
          <w:rFonts w:ascii="Arial" w:hAnsi="Arial" w:cs="Arial"/>
          <w:sz w:val="20"/>
          <w:szCs w:val="20"/>
        </w:rPr>
      </w:pPr>
      <w:r w:rsidRPr="007846EB">
        <w:rPr>
          <w:rFonts w:ascii="Arial" w:hAnsi="Arial" w:cs="Arial"/>
          <w:sz w:val="20"/>
          <w:szCs w:val="20"/>
        </w:rPr>
        <w:t>Connected Planet – Oxford University Museum of Natural History</w:t>
      </w:r>
    </w:p>
    <w:p w14:paraId="1443880A" w14:textId="1F1BC2B7" w:rsidR="1318A750" w:rsidRPr="007846EB" w:rsidRDefault="006B3CDD" w:rsidP="007846EB">
      <w:pPr>
        <w:spacing w:after="0" w:line="240" w:lineRule="auto"/>
        <w:rPr>
          <w:rFonts w:ascii="Arial" w:hAnsi="Arial" w:cs="Arial"/>
          <w:sz w:val="20"/>
          <w:szCs w:val="20"/>
        </w:rPr>
      </w:pPr>
      <w:r w:rsidRPr="007846EB">
        <w:rPr>
          <w:rFonts w:ascii="Arial" w:hAnsi="Arial" w:cs="Arial"/>
          <w:sz w:val="20"/>
          <w:szCs w:val="20"/>
        </w:rPr>
        <w:t xml:space="preserve">Open: </w:t>
      </w:r>
      <w:r w:rsidR="5D619343" w:rsidRPr="007846EB">
        <w:rPr>
          <w:rFonts w:ascii="Arial" w:hAnsi="Arial" w:cs="Arial"/>
          <w:sz w:val="20"/>
          <w:szCs w:val="20"/>
        </w:rPr>
        <w:t>8 February – 20 August 2023</w:t>
      </w:r>
    </w:p>
    <w:p w14:paraId="40B1CF58" w14:textId="77777777" w:rsidR="007846EB" w:rsidRDefault="007846EB" w:rsidP="007846EB">
      <w:pPr>
        <w:spacing w:after="0" w:line="240" w:lineRule="auto"/>
        <w:rPr>
          <w:rFonts w:ascii="Arial" w:eastAsia="Calibri" w:hAnsi="Arial" w:cs="Arial"/>
          <w:b/>
          <w:bCs/>
          <w:color w:val="000000" w:themeColor="text1"/>
          <w:sz w:val="20"/>
          <w:szCs w:val="20"/>
        </w:rPr>
      </w:pPr>
    </w:p>
    <w:p w14:paraId="4F9EB8CD" w14:textId="5EF4242B" w:rsidR="007846EB" w:rsidRDefault="5D619343" w:rsidP="00B478AC">
      <w:pPr>
        <w:spacing w:after="180"/>
        <w:rPr>
          <w:rFonts w:ascii="Arial" w:eastAsia="Calibri" w:hAnsi="Arial" w:cs="Arial"/>
          <w:color w:val="000000" w:themeColor="text1"/>
          <w:sz w:val="20"/>
          <w:szCs w:val="20"/>
        </w:rPr>
      </w:pPr>
      <w:r w:rsidRPr="007846EB">
        <w:rPr>
          <w:rFonts w:ascii="Arial" w:eastAsia="Calibri" w:hAnsi="Arial" w:cs="Arial"/>
          <w:b/>
          <w:bCs/>
          <w:color w:val="000000" w:themeColor="text1"/>
          <w:sz w:val="20"/>
          <w:szCs w:val="20"/>
        </w:rPr>
        <w:t xml:space="preserve">An inspiring new exhibition at Oxford University Museum of Natural History </w:t>
      </w:r>
      <w:r w:rsidR="003C6D62">
        <w:rPr>
          <w:rFonts w:ascii="Arial" w:eastAsia="Calibri" w:hAnsi="Arial" w:cs="Arial"/>
          <w:b/>
          <w:bCs/>
          <w:color w:val="000000" w:themeColor="text1"/>
          <w:sz w:val="20"/>
          <w:szCs w:val="20"/>
        </w:rPr>
        <w:t xml:space="preserve">about the </w:t>
      </w:r>
      <w:r w:rsidRPr="007846EB">
        <w:rPr>
          <w:rFonts w:ascii="Arial" w:eastAsia="Calibri" w:hAnsi="Arial" w:cs="Arial"/>
          <w:b/>
          <w:bCs/>
          <w:color w:val="000000" w:themeColor="text1"/>
          <w:sz w:val="20"/>
          <w:szCs w:val="20"/>
        </w:rPr>
        <w:t>incredible ways that life and Earth have endlessly shaped one another.</w:t>
      </w:r>
    </w:p>
    <w:p w14:paraId="0EEC5A44" w14:textId="762D2236" w:rsidR="006B3CDD" w:rsidRPr="007846EB" w:rsidRDefault="5D619343" w:rsidP="00E503B9">
      <w:pPr>
        <w:spacing w:after="120" w:line="288" w:lineRule="auto"/>
        <w:rPr>
          <w:rFonts w:ascii="Arial" w:eastAsia="Calibri" w:hAnsi="Arial" w:cs="Arial"/>
          <w:color w:val="000000" w:themeColor="text1"/>
          <w:sz w:val="20"/>
          <w:szCs w:val="20"/>
        </w:rPr>
      </w:pPr>
      <w:r w:rsidRPr="007846EB">
        <w:rPr>
          <w:rFonts w:ascii="Arial" w:eastAsia="Calibri" w:hAnsi="Arial" w:cs="Arial"/>
          <w:i/>
          <w:iCs/>
          <w:color w:val="000000" w:themeColor="text1"/>
          <w:sz w:val="20"/>
          <w:szCs w:val="20"/>
        </w:rPr>
        <w:t xml:space="preserve">Connected Planet </w:t>
      </w:r>
      <w:r w:rsidRPr="007846EB">
        <w:rPr>
          <w:rFonts w:ascii="Arial" w:eastAsia="Calibri" w:hAnsi="Arial" w:cs="Arial"/>
          <w:color w:val="000000" w:themeColor="text1"/>
          <w:sz w:val="20"/>
          <w:szCs w:val="20"/>
        </w:rPr>
        <w:t xml:space="preserve">tells a story </w:t>
      </w:r>
      <w:r w:rsidR="003C6D62">
        <w:rPr>
          <w:rFonts w:ascii="Arial" w:eastAsia="Calibri" w:hAnsi="Arial" w:cs="Arial"/>
          <w:color w:val="000000" w:themeColor="text1"/>
          <w:sz w:val="20"/>
          <w:szCs w:val="20"/>
        </w:rPr>
        <w:t>of a world in constant motion</w:t>
      </w:r>
      <w:r w:rsidRPr="007846EB">
        <w:rPr>
          <w:rFonts w:ascii="Arial" w:eastAsia="Calibri" w:hAnsi="Arial" w:cs="Arial"/>
          <w:color w:val="000000" w:themeColor="text1"/>
          <w:sz w:val="20"/>
          <w:szCs w:val="20"/>
        </w:rPr>
        <w:t>: from the daily migrations by trillions of sea creatures, to a hidden world of communication beneath our feet</w:t>
      </w:r>
      <w:r w:rsidR="006B3CDD" w:rsidRPr="007846EB">
        <w:rPr>
          <w:rFonts w:ascii="Arial" w:eastAsia="Calibri" w:hAnsi="Arial" w:cs="Arial"/>
          <w:color w:val="000000" w:themeColor="text1"/>
          <w:sz w:val="20"/>
          <w:szCs w:val="20"/>
        </w:rPr>
        <w:t xml:space="preserve">. The </w:t>
      </w:r>
      <w:r w:rsidRPr="007846EB">
        <w:rPr>
          <w:rFonts w:ascii="Arial" w:eastAsia="Calibri" w:hAnsi="Arial" w:cs="Arial"/>
          <w:color w:val="000000" w:themeColor="text1"/>
          <w:sz w:val="20"/>
          <w:szCs w:val="20"/>
        </w:rPr>
        <w:t xml:space="preserve">exhibition draws on Museum researcher Dr Elsa </w:t>
      </w:r>
      <w:proofErr w:type="spellStart"/>
      <w:r w:rsidRPr="007846EB">
        <w:rPr>
          <w:rFonts w:ascii="Arial" w:eastAsia="Calibri" w:hAnsi="Arial" w:cs="Arial"/>
          <w:color w:val="000000" w:themeColor="text1"/>
          <w:sz w:val="20"/>
          <w:szCs w:val="20"/>
        </w:rPr>
        <w:t>Panciroli’s</w:t>
      </w:r>
      <w:proofErr w:type="spellEnd"/>
      <w:r w:rsidRPr="007846EB">
        <w:rPr>
          <w:rFonts w:ascii="Arial" w:eastAsia="Calibri" w:hAnsi="Arial" w:cs="Arial"/>
          <w:color w:val="000000" w:themeColor="text1"/>
          <w:sz w:val="20"/>
          <w:szCs w:val="20"/>
        </w:rPr>
        <w:t xml:space="preserve"> book </w:t>
      </w:r>
      <w:r w:rsidRPr="007846EB">
        <w:rPr>
          <w:rFonts w:ascii="Arial" w:eastAsia="Calibri" w:hAnsi="Arial" w:cs="Arial"/>
          <w:i/>
          <w:iCs/>
          <w:color w:val="000000" w:themeColor="text1"/>
          <w:sz w:val="20"/>
          <w:szCs w:val="20"/>
        </w:rPr>
        <w:t xml:space="preserve">Earth: A Biography of Life </w:t>
      </w:r>
      <w:r w:rsidRPr="007846EB">
        <w:rPr>
          <w:rFonts w:ascii="Arial" w:eastAsia="Calibri" w:hAnsi="Arial" w:cs="Arial"/>
          <w:color w:val="000000" w:themeColor="text1"/>
          <w:sz w:val="20"/>
          <w:szCs w:val="20"/>
        </w:rPr>
        <w:t>(Quercus, 2022)</w:t>
      </w:r>
      <w:r w:rsidR="006B3CDD" w:rsidRPr="007846EB">
        <w:rPr>
          <w:rFonts w:ascii="Arial" w:eastAsia="Calibri" w:hAnsi="Arial" w:cs="Arial"/>
          <w:color w:val="000000" w:themeColor="text1"/>
          <w:sz w:val="20"/>
          <w:szCs w:val="20"/>
        </w:rPr>
        <w:t xml:space="preserve"> and is the latest exhibition in the Museum’s award-winning exhibition series on </w:t>
      </w:r>
      <w:r w:rsidR="007846EB">
        <w:rPr>
          <w:rFonts w:ascii="Arial" w:eastAsia="Calibri" w:hAnsi="Arial" w:cs="Arial"/>
          <w:color w:val="000000" w:themeColor="text1"/>
          <w:sz w:val="20"/>
          <w:szCs w:val="20"/>
        </w:rPr>
        <w:t>s</w:t>
      </w:r>
      <w:r w:rsidR="006B3CDD" w:rsidRPr="007846EB">
        <w:rPr>
          <w:rFonts w:ascii="Arial" w:eastAsia="Calibri" w:hAnsi="Arial" w:cs="Arial"/>
          <w:color w:val="000000" w:themeColor="text1"/>
          <w:sz w:val="20"/>
          <w:szCs w:val="20"/>
        </w:rPr>
        <w:t xml:space="preserve">cience and society.  </w:t>
      </w:r>
    </w:p>
    <w:p w14:paraId="109BEA12" w14:textId="42A6D296" w:rsidR="003C6D62" w:rsidRDefault="5D619343" w:rsidP="006B3CDD">
      <w:pPr>
        <w:spacing w:after="120" w:line="288" w:lineRule="auto"/>
        <w:rPr>
          <w:rFonts w:ascii="Arial" w:eastAsia="Calibri" w:hAnsi="Arial" w:cs="Arial"/>
          <w:color w:val="000000" w:themeColor="text1"/>
          <w:sz w:val="20"/>
          <w:szCs w:val="20"/>
        </w:rPr>
      </w:pPr>
      <w:r w:rsidRPr="007846EB">
        <w:rPr>
          <w:rFonts w:ascii="Arial" w:eastAsia="Calibri" w:hAnsi="Arial" w:cs="Arial"/>
          <w:i/>
          <w:iCs/>
          <w:color w:val="000000" w:themeColor="text1"/>
          <w:sz w:val="20"/>
          <w:szCs w:val="20"/>
        </w:rPr>
        <w:t xml:space="preserve">Connected Planet </w:t>
      </w:r>
      <w:r w:rsidRPr="007846EB">
        <w:rPr>
          <w:rFonts w:ascii="Arial" w:eastAsia="Calibri" w:hAnsi="Arial" w:cs="Arial"/>
          <w:color w:val="000000" w:themeColor="text1"/>
          <w:sz w:val="20"/>
          <w:szCs w:val="20"/>
        </w:rPr>
        <w:t xml:space="preserve">shows how Earth and life exist in equilibrium, </w:t>
      </w:r>
      <w:r w:rsidR="00C87FF4">
        <w:rPr>
          <w:rFonts w:ascii="Arial" w:eastAsia="Calibri" w:hAnsi="Arial" w:cs="Arial"/>
          <w:color w:val="000000" w:themeColor="text1"/>
          <w:sz w:val="20"/>
          <w:szCs w:val="20"/>
        </w:rPr>
        <w:t xml:space="preserve">how over </w:t>
      </w:r>
      <w:r w:rsidR="00C87FF4" w:rsidRPr="007846EB">
        <w:rPr>
          <w:rFonts w:ascii="Arial" w:eastAsia="Calibri" w:hAnsi="Arial" w:cs="Arial"/>
          <w:color w:val="000000" w:themeColor="text1"/>
          <w:sz w:val="20"/>
          <w:szCs w:val="20"/>
        </w:rPr>
        <w:t xml:space="preserve">the millennia its biological processes have become an integral part of the natural world </w:t>
      </w:r>
      <w:r w:rsidRPr="007846EB">
        <w:rPr>
          <w:rFonts w:ascii="Arial" w:eastAsia="Calibri" w:hAnsi="Arial" w:cs="Arial"/>
          <w:color w:val="000000" w:themeColor="text1"/>
          <w:sz w:val="20"/>
          <w:szCs w:val="20"/>
        </w:rPr>
        <w:t>and how this balance is upset and re-established over time</w:t>
      </w:r>
      <w:r w:rsidR="00C87FF4">
        <w:rPr>
          <w:rFonts w:ascii="Arial" w:eastAsia="Calibri" w:hAnsi="Arial" w:cs="Arial"/>
          <w:color w:val="000000" w:themeColor="text1"/>
          <w:sz w:val="20"/>
          <w:szCs w:val="20"/>
        </w:rPr>
        <w:t xml:space="preserve">. </w:t>
      </w:r>
      <w:r w:rsidR="003C6D62">
        <w:rPr>
          <w:rFonts w:ascii="Arial" w:eastAsia="Calibri" w:hAnsi="Arial" w:cs="Arial"/>
          <w:color w:val="000000" w:themeColor="text1"/>
          <w:sz w:val="20"/>
          <w:szCs w:val="20"/>
        </w:rPr>
        <w:t xml:space="preserve">The exhibition explores: </w:t>
      </w:r>
    </w:p>
    <w:p w14:paraId="6B9CF93E" w14:textId="1018CFE4" w:rsidR="00DF64B3" w:rsidRDefault="00DF64B3" w:rsidP="00DF64B3">
      <w:pPr>
        <w:pStyle w:val="ListParagraph"/>
        <w:numPr>
          <w:ilvl w:val="0"/>
          <w:numId w:val="7"/>
        </w:numPr>
        <w:spacing w:after="80"/>
        <w:ind w:left="426"/>
        <w:contextualSpacing w:val="0"/>
        <w:rPr>
          <w:rFonts w:ascii="Arial" w:eastAsia="Calibri" w:hAnsi="Arial" w:cs="Arial"/>
          <w:color w:val="000000" w:themeColor="text1"/>
          <w:sz w:val="20"/>
          <w:szCs w:val="20"/>
        </w:rPr>
      </w:pPr>
      <w:r>
        <w:rPr>
          <w:rFonts w:ascii="Arial" w:eastAsia="Calibri" w:hAnsi="Arial" w:cs="Arial"/>
          <w:color w:val="000000" w:themeColor="text1"/>
          <w:sz w:val="20"/>
          <w:szCs w:val="20"/>
        </w:rPr>
        <w:t>The largest daily migration of animals on Earth: the nightly movement of trillions of animals</w:t>
      </w:r>
      <w:r w:rsidR="00097A24">
        <w:rPr>
          <w:rFonts w:ascii="Arial" w:eastAsia="Calibri" w:hAnsi="Arial" w:cs="Arial"/>
          <w:color w:val="000000" w:themeColor="text1"/>
          <w:sz w:val="20"/>
          <w:szCs w:val="20"/>
        </w:rPr>
        <w:t>, from tiny crustaceans to the largest vertebrates on Earth,</w:t>
      </w:r>
      <w:r>
        <w:rPr>
          <w:rFonts w:ascii="Arial" w:eastAsia="Calibri" w:hAnsi="Arial" w:cs="Arial"/>
          <w:color w:val="000000" w:themeColor="text1"/>
          <w:sz w:val="20"/>
          <w:szCs w:val="20"/>
        </w:rPr>
        <w:t xml:space="preserve"> up to the ocean surface to feed on Carbon-rich phytoplankton. The</w:t>
      </w:r>
      <w:r w:rsidR="00097A24">
        <w:rPr>
          <w:rFonts w:ascii="Arial" w:eastAsia="Calibri" w:hAnsi="Arial" w:cs="Arial"/>
          <w:color w:val="000000" w:themeColor="text1"/>
          <w:sz w:val="20"/>
          <w:szCs w:val="20"/>
        </w:rPr>
        <w:t xml:space="preserve"> animals</w:t>
      </w:r>
      <w:r>
        <w:rPr>
          <w:rFonts w:ascii="Arial" w:eastAsia="Calibri" w:hAnsi="Arial" w:cs="Arial"/>
          <w:color w:val="000000" w:themeColor="text1"/>
          <w:sz w:val="20"/>
          <w:szCs w:val="20"/>
        </w:rPr>
        <w:t xml:space="preserve"> return to the depths as the sun rises, taking with them the solar energy and the atmospheric carbon, which are deposited on the ocean floor as soft, grey marine snow.</w:t>
      </w:r>
    </w:p>
    <w:p w14:paraId="43AD53A5" w14:textId="251EA3F6" w:rsidR="00C87FF4" w:rsidRDefault="00DF64B3" w:rsidP="009F00B3">
      <w:pPr>
        <w:pStyle w:val="ListParagraph"/>
        <w:numPr>
          <w:ilvl w:val="0"/>
          <w:numId w:val="7"/>
        </w:numPr>
        <w:spacing w:after="80"/>
        <w:ind w:left="426"/>
        <w:contextualSpacing w:val="0"/>
        <w:rPr>
          <w:rFonts w:ascii="Arial" w:eastAsia="Calibri" w:hAnsi="Arial" w:cs="Arial"/>
          <w:color w:val="000000" w:themeColor="text1"/>
          <w:sz w:val="20"/>
          <w:szCs w:val="20"/>
        </w:rPr>
      </w:pPr>
      <w:r>
        <w:rPr>
          <w:rFonts w:ascii="Arial" w:eastAsia="Calibri" w:hAnsi="Arial" w:cs="Arial"/>
          <w:color w:val="000000" w:themeColor="text1"/>
          <w:sz w:val="20"/>
          <w:szCs w:val="20"/>
        </w:rPr>
        <w:t>The ecosystem-building power of the first plants to colonise the rocky land</w:t>
      </w:r>
      <w:r w:rsidR="00097A24">
        <w:rPr>
          <w:rFonts w:ascii="Arial" w:eastAsia="Calibri" w:hAnsi="Arial" w:cs="Arial"/>
          <w:color w:val="000000" w:themeColor="text1"/>
          <w:sz w:val="20"/>
          <w:szCs w:val="20"/>
        </w:rPr>
        <w:t xml:space="preserve">. These plant pioneers </w:t>
      </w:r>
      <w:r>
        <w:rPr>
          <w:rFonts w:ascii="Arial" w:eastAsia="Calibri" w:hAnsi="Arial" w:cs="Arial"/>
          <w:color w:val="000000" w:themeColor="text1"/>
          <w:sz w:val="20"/>
          <w:szCs w:val="20"/>
        </w:rPr>
        <w:t>created the first soils and built themselves, and millions of other organisms, an enduring home</w:t>
      </w:r>
      <w:r w:rsidR="00097A24">
        <w:rPr>
          <w:rFonts w:ascii="Arial" w:eastAsia="Calibri" w:hAnsi="Arial" w:cs="Arial"/>
          <w:color w:val="000000" w:themeColor="text1"/>
          <w:sz w:val="20"/>
          <w:szCs w:val="20"/>
        </w:rPr>
        <w:t>: a process that continues today and gives us our lush green land cover</w:t>
      </w:r>
      <w:r>
        <w:rPr>
          <w:rFonts w:ascii="Arial" w:eastAsia="Calibri" w:hAnsi="Arial" w:cs="Arial"/>
          <w:color w:val="000000" w:themeColor="text1"/>
          <w:sz w:val="20"/>
          <w:szCs w:val="20"/>
        </w:rPr>
        <w:t>.</w:t>
      </w:r>
    </w:p>
    <w:p w14:paraId="4A3F8D7F" w14:textId="50EA67AF" w:rsidR="003C6D62" w:rsidRDefault="5D619343" w:rsidP="00097A24">
      <w:pPr>
        <w:pStyle w:val="ListParagraph"/>
        <w:numPr>
          <w:ilvl w:val="0"/>
          <w:numId w:val="7"/>
        </w:numPr>
        <w:spacing w:after="80"/>
        <w:ind w:left="426"/>
        <w:contextualSpacing w:val="0"/>
        <w:rPr>
          <w:rFonts w:ascii="Arial" w:eastAsia="Calibri" w:hAnsi="Arial" w:cs="Arial"/>
          <w:color w:val="000000" w:themeColor="text1"/>
          <w:sz w:val="20"/>
          <w:szCs w:val="20"/>
        </w:rPr>
      </w:pPr>
      <w:r w:rsidRPr="003C6D62">
        <w:rPr>
          <w:rFonts w:ascii="Arial" w:eastAsia="Calibri" w:hAnsi="Arial" w:cs="Arial"/>
          <w:color w:val="000000" w:themeColor="text1"/>
          <w:sz w:val="20"/>
          <w:szCs w:val="20"/>
        </w:rPr>
        <w:t xml:space="preserve">Cyclical catastrophes and recoveries </w:t>
      </w:r>
      <w:r w:rsidR="009F00B3">
        <w:rPr>
          <w:rFonts w:ascii="Arial" w:eastAsia="Calibri" w:hAnsi="Arial" w:cs="Arial"/>
          <w:color w:val="000000" w:themeColor="text1"/>
          <w:sz w:val="20"/>
          <w:szCs w:val="20"/>
        </w:rPr>
        <w:t xml:space="preserve">that </w:t>
      </w:r>
      <w:r w:rsidRPr="003C6D62">
        <w:rPr>
          <w:rFonts w:ascii="Arial" w:eastAsia="Calibri" w:hAnsi="Arial" w:cs="Arial"/>
          <w:color w:val="000000" w:themeColor="text1"/>
          <w:sz w:val="20"/>
          <w:szCs w:val="20"/>
        </w:rPr>
        <w:t xml:space="preserve">affect the natural and human world alike, </w:t>
      </w:r>
      <w:r w:rsidR="00C87FF4">
        <w:rPr>
          <w:rFonts w:ascii="Arial" w:eastAsia="Calibri" w:hAnsi="Arial" w:cs="Arial"/>
          <w:color w:val="000000" w:themeColor="text1"/>
          <w:sz w:val="20"/>
          <w:szCs w:val="20"/>
        </w:rPr>
        <w:t>contrasting</w:t>
      </w:r>
      <w:r w:rsidR="003C6D62">
        <w:rPr>
          <w:rFonts w:ascii="Arial" w:eastAsia="Calibri" w:hAnsi="Arial" w:cs="Arial"/>
          <w:color w:val="000000" w:themeColor="text1"/>
          <w:sz w:val="20"/>
          <w:szCs w:val="20"/>
        </w:rPr>
        <w:t xml:space="preserve"> the </w:t>
      </w:r>
      <w:r w:rsidRPr="001F0044">
        <w:rPr>
          <w:rFonts w:ascii="Arial" w:eastAsia="Calibri" w:hAnsi="Arial" w:cs="Arial"/>
          <w:color w:val="000000" w:themeColor="text1"/>
          <w:sz w:val="20"/>
          <w:szCs w:val="20"/>
        </w:rPr>
        <w:t>impact of the 2010 Eyjafjallajökull volcanic eruptions in Iceland, which grounded airplanes across Europe, with the end-Permian mass extinction 252 million years ago that wiped out 85 per cent</w:t>
      </w:r>
      <w:r w:rsidRPr="001F0044">
        <w:rPr>
          <w:rFonts w:ascii="Arial" w:eastAsia="Calibri" w:hAnsi="Arial" w:cs="Arial"/>
          <w:color w:val="FF0000"/>
          <w:sz w:val="20"/>
          <w:szCs w:val="20"/>
        </w:rPr>
        <w:t xml:space="preserve"> </w:t>
      </w:r>
      <w:r w:rsidRPr="001F0044">
        <w:rPr>
          <w:rFonts w:ascii="Arial" w:eastAsia="Calibri" w:hAnsi="Arial" w:cs="Arial"/>
          <w:color w:val="000000" w:themeColor="text1"/>
          <w:sz w:val="20"/>
          <w:szCs w:val="20"/>
        </w:rPr>
        <w:t>of species on the planet</w:t>
      </w:r>
      <w:r w:rsidR="00C87FF4">
        <w:rPr>
          <w:rFonts w:ascii="Arial" w:eastAsia="Calibri" w:hAnsi="Arial" w:cs="Arial"/>
          <w:color w:val="000000" w:themeColor="text1"/>
          <w:sz w:val="20"/>
          <w:szCs w:val="20"/>
        </w:rPr>
        <w:t>.</w:t>
      </w:r>
    </w:p>
    <w:p w14:paraId="4B988B00" w14:textId="77777777" w:rsidR="00097A24" w:rsidRPr="00097A24" w:rsidRDefault="00097A24" w:rsidP="00097A24">
      <w:pPr>
        <w:pStyle w:val="ListParagraph"/>
        <w:spacing w:after="80"/>
        <w:ind w:left="426"/>
        <w:contextualSpacing w:val="0"/>
        <w:rPr>
          <w:rFonts w:ascii="Arial" w:eastAsia="Calibri" w:hAnsi="Arial" w:cs="Arial"/>
          <w:color w:val="000000" w:themeColor="text1"/>
          <w:sz w:val="20"/>
          <w:szCs w:val="20"/>
        </w:rPr>
      </w:pPr>
    </w:p>
    <w:p w14:paraId="74013B99" w14:textId="77777777" w:rsidR="00F31AE1" w:rsidRDefault="5D619343" w:rsidP="006B3CDD">
      <w:pPr>
        <w:spacing w:after="120" w:line="288" w:lineRule="auto"/>
        <w:rPr>
          <w:rFonts w:ascii="Arial" w:eastAsia="Calibri" w:hAnsi="Arial" w:cs="Arial"/>
          <w:color w:val="000000" w:themeColor="text1"/>
          <w:sz w:val="20"/>
          <w:szCs w:val="20"/>
        </w:rPr>
      </w:pPr>
      <w:r w:rsidRPr="007846EB">
        <w:rPr>
          <w:rFonts w:ascii="Arial" w:eastAsia="Calibri" w:hAnsi="Arial" w:cs="Arial"/>
          <w:color w:val="000000" w:themeColor="text1"/>
          <w:sz w:val="20"/>
          <w:szCs w:val="20"/>
        </w:rPr>
        <w:t>Specimens from the Museum’s collections are displayed with loans fro</w:t>
      </w:r>
      <w:r w:rsidRPr="00097A24">
        <w:rPr>
          <w:rFonts w:ascii="Arial" w:eastAsia="Calibri" w:hAnsi="Arial" w:cs="Arial"/>
          <w:sz w:val="20"/>
          <w:szCs w:val="20"/>
        </w:rPr>
        <w:t xml:space="preserve">m </w:t>
      </w:r>
      <w:r w:rsidR="1D5DB85A" w:rsidRPr="00097A24">
        <w:rPr>
          <w:rFonts w:ascii="Arial" w:eastAsia="Calibri" w:hAnsi="Arial" w:cs="Arial"/>
          <w:sz w:val="20"/>
          <w:szCs w:val="20"/>
        </w:rPr>
        <w:t xml:space="preserve">Cambridge University Museum of Zoology </w:t>
      </w:r>
      <w:r w:rsidRPr="007846EB">
        <w:rPr>
          <w:rFonts w:ascii="Arial" w:eastAsia="Calibri" w:hAnsi="Arial" w:cs="Arial"/>
          <w:color w:val="000000" w:themeColor="text1"/>
          <w:sz w:val="20"/>
          <w:szCs w:val="20"/>
        </w:rPr>
        <w:t>and the Sedgwick Museum of Earth Sciences to bring these dramatic processes to life. Exhibit highlights include</w:t>
      </w:r>
      <w:r w:rsidR="00F31AE1">
        <w:rPr>
          <w:rFonts w:ascii="Arial" w:eastAsia="Calibri" w:hAnsi="Arial" w:cs="Arial"/>
          <w:color w:val="000000" w:themeColor="text1"/>
          <w:sz w:val="20"/>
          <w:szCs w:val="20"/>
        </w:rPr>
        <w:t>:</w:t>
      </w:r>
    </w:p>
    <w:p w14:paraId="3193D5C5" w14:textId="36196474" w:rsidR="00F31AE1" w:rsidRDefault="5D619343" w:rsidP="00F31AE1">
      <w:pPr>
        <w:pStyle w:val="ListParagraph"/>
        <w:numPr>
          <w:ilvl w:val="0"/>
          <w:numId w:val="8"/>
        </w:numPr>
        <w:spacing w:after="120" w:line="288" w:lineRule="auto"/>
        <w:ind w:left="284"/>
        <w:rPr>
          <w:rFonts w:ascii="Arial" w:eastAsia="Calibri" w:hAnsi="Arial" w:cs="Arial"/>
          <w:color w:val="000000" w:themeColor="text1"/>
          <w:sz w:val="20"/>
          <w:szCs w:val="20"/>
        </w:rPr>
      </w:pPr>
      <w:r w:rsidRPr="00E503B9">
        <w:rPr>
          <w:rFonts w:ascii="Arial" w:eastAsia="Calibri" w:hAnsi="Arial" w:cs="Arial"/>
          <w:color w:val="000000" w:themeColor="text1"/>
          <w:sz w:val="20"/>
          <w:szCs w:val="20"/>
        </w:rPr>
        <w:t xml:space="preserve">jagged fragments of volcanic rock blasted from the vent of an Icelandic volcano; </w:t>
      </w:r>
    </w:p>
    <w:p w14:paraId="45743B5F" w14:textId="77777777" w:rsidR="00F31AE1" w:rsidRDefault="5D619343" w:rsidP="00F31AE1">
      <w:pPr>
        <w:pStyle w:val="ListParagraph"/>
        <w:numPr>
          <w:ilvl w:val="0"/>
          <w:numId w:val="8"/>
        </w:numPr>
        <w:spacing w:after="120" w:line="288" w:lineRule="auto"/>
        <w:ind w:left="284"/>
        <w:rPr>
          <w:rFonts w:ascii="Arial" w:eastAsia="Calibri" w:hAnsi="Arial" w:cs="Arial"/>
          <w:color w:val="000000" w:themeColor="text1"/>
          <w:sz w:val="20"/>
          <w:szCs w:val="20"/>
        </w:rPr>
      </w:pPr>
      <w:r w:rsidRPr="00E503B9">
        <w:rPr>
          <w:rFonts w:ascii="Arial" w:eastAsia="Calibri" w:hAnsi="Arial" w:cs="Arial"/>
          <w:color w:val="000000" w:themeColor="text1"/>
          <w:sz w:val="20"/>
          <w:szCs w:val="20"/>
        </w:rPr>
        <w:lastRenderedPageBreak/>
        <w:t xml:space="preserve">a beautiful tropical frog and sea snake affected by the El Nino and La Nina weather systems; </w:t>
      </w:r>
    </w:p>
    <w:p w14:paraId="4A9B6613" w14:textId="77777777" w:rsidR="00F31AE1" w:rsidRDefault="5D619343" w:rsidP="00F31AE1">
      <w:pPr>
        <w:pStyle w:val="ListParagraph"/>
        <w:numPr>
          <w:ilvl w:val="0"/>
          <w:numId w:val="8"/>
        </w:numPr>
        <w:spacing w:after="120" w:line="288" w:lineRule="auto"/>
        <w:ind w:left="284"/>
        <w:rPr>
          <w:rFonts w:ascii="Arial" w:eastAsia="Calibri" w:hAnsi="Arial" w:cs="Arial"/>
          <w:color w:val="000000" w:themeColor="text1"/>
          <w:sz w:val="20"/>
          <w:szCs w:val="20"/>
        </w:rPr>
      </w:pPr>
      <w:r w:rsidRPr="00E503B9">
        <w:rPr>
          <w:rFonts w:ascii="Arial" w:eastAsia="Calibri" w:hAnsi="Arial" w:cs="Arial"/>
          <w:color w:val="000000" w:themeColor="text1"/>
          <w:sz w:val="20"/>
          <w:szCs w:val="20"/>
        </w:rPr>
        <w:t xml:space="preserve">an exceptionally preserved sea lily, one of the few survivors of the largest mass extinction in history; and </w:t>
      </w:r>
    </w:p>
    <w:p w14:paraId="6F2F2459" w14:textId="7CB96221" w:rsidR="5D619343" w:rsidRDefault="5D619343">
      <w:pPr>
        <w:pStyle w:val="ListParagraph"/>
        <w:numPr>
          <w:ilvl w:val="0"/>
          <w:numId w:val="8"/>
        </w:numPr>
        <w:spacing w:after="120" w:line="288" w:lineRule="auto"/>
        <w:ind w:left="284"/>
        <w:rPr>
          <w:rFonts w:ascii="Arial" w:eastAsia="Calibri" w:hAnsi="Arial" w:cs="Arial"/>
          <w:color w:val="000000" w:themeColor="text1"/>
          <w:sz w:val="20"/>
          <w:szCs w:val="20"/>
        </w:rPr>
      </w:pPr>
      <w:r w:rsidRPr="00E503B9">
        <w:rPr>
          <w:rFonts w:ascii="Arial" w:eastAsia="Calibri" w:hAnsi="Arial" w:cs="Arial"/>
          <w:color w:val="000000" w:themeColor="text1"/>
          <w:sz w:val="20"/>
          <w:szCs w:val="20"/>
        </w:rPr>
        <w:t>ceramic models of phytoplankton enlarged one hundred-fold to show their stunningly sculptural shells. Visitors may even catch a glimpse of an industrious earthworm at work in the exhibition wormery.</w:t>
      </w:r>
    </w:p>
    <w:p w14:paraId="6EF69148" w14:textId="3C867651" w:rsidR="007172CE" w:rsidRPr="00E503B9" w:rsidRDefault="007172CE" w:rsidP="007172CE">
      <w:pPr>
        <w:spacing w:after="120" w:line="288" w:lineRule="auto"/>
        <w:rPr>
          <w:rFonts w:ascii="Arial" w:eastAsia="Calibri" w:hAnsi="Arial" w:cs="Arial"/>
          <w:color w:val="000000" w:themeColor="text1"/>
          <w:sz w:val="20"/>
          <w:szCs w:val="20"/>
        </w:rPr>
      </w:pPr>
      <w:r w:rsidRPr="00E503B9">
        <w:rPr>
          <w:rFonts w:ascii="Arial" w:eastAsia="Calibri" w:hAnsi="Arial" w:cs="Arial"/>
          <w:color w:val="000000" w:themeColor="text1"/>
          <w:sz w:val="20"/>
          <w:szCs w:val="20"/>
        </w:rPr>
        <w:t>A digital interactive developed in collaboration with researchers at Victoria University in Canada allows visitors to explore biodiverse kelp forests from coastlines around the world. Other digital displays feature University of Oxford researchers answering questions on their research into the connections between Earth and life. Through these Q&amp;As, visitors will learn how fungi have terraformed our world, the critical role of phytoplankton in sustaining life, and the impact of mass extinctions on the life that follows them.</w:t>
      </w:r>
    </w:p>
    <w:p w14:paraId="09310D16" w14:textId="77777777" w:rsidR="006B3CDD" w:rsidRPr="007846EB" w:rsidRDefault="5D619343" w:rsidP="006B3CDD">
      <w:pPr>
        <w:spacing w:after="0" w:line="288" w:lineRule="auto"/>
        <w:rPr>
          <w:rFonts w:ascii="Arial" w:eastAsia="Calibri" w:hAnsi="Arial" w:cs="Arial"/>
          <w:color w:val="000000" w:themeColor="text1"/>
          <w:sz w:val="20"/>
          <w:szCs w:val="20"/>
        </w:rPr>
      </w:pPr>
      <w:r w:rsidRPr="007846EB">
        <w:rPr>
          <w:rFonts w:ascii="Arial" w:eastAsia="Calibri" w:hAnsi="Arial" w:cs="Arial"/>
          <w:color w:val="000000" w:themeColor="text1"/>
          <w:sz w:val="20"/>
          <w:szCs w:val="20"/>
        </w:rPr>
        <w:t>Professor Paul Smith, Director of Oxford University Museum of Natural History, says:</w:t>
      </w:r>
      <w:r w:rsidR="006B3CDD" w:rsidRPr="007846EB">
        <w:rPr>
          <w:rFonts w:ascii="Arial" w:eastAsia="Calibri" w:hAnsi="Arial" w:cs="Arial"/>
          <w:color w:val="000000" w:themeColor="text1"/>
          <w:sz w:val="20"/>
          <w:szCs w:val="20"/>
        </w:rPr>
        <w:t xml:space="preserve">  </w:t>
      </w:r>
    </w:p>
    <w:p w14:paraId="1BD25289" w14:textId="53D40E2F" w:rsidR="5D619343" w:rsidRPr="007846EB" w:rsidRDefault="5D619343" w:rsidP="006B3CDD">
      <w:pPr>
        <w:spacing w:after="180" w:line="288" w:lineRule="auto"/>
        <w:ind w:left="284"/>
        <w:rPr>
          <w:rFonts w:ascii="Arial" w:eastAsia="Calibri" w:hAnsi="Arial" w:cs="Arial"/>
          <w:color w:val="000000" w:themeColor="text1"/>
          <w:sz w:val="20"/>
          <w:szCs w:val="20"/>
        </w:rPr>
      </w:pPr>
      <w:r w:rsidRPr="007846EB">
        <w:rPr>
          <w:rFonts w:ascii="Arial" w:eastAsia="Calibri" w:hAnsi="Arial" w:cs="Arial"/>
          <w:i/>
          <w:iCs/>
          <w:color w:val="000000" w:themeColor="text1"/>
          <w:sz w:val="20"/>
          <w:szCs w:val="20"/>
        </w:rPr>
        <w:t xml:space="preserve">“There has never been a more important time for understanding the intricate interconnections between Earth’s biology and geology. </w:t>
      </w:r>
      <w:r w:rsidRPr="007846EB">
        <w:rPr>
          <w:rFonts w:ascii="Arial" w:eastAsia="Calibri" w:hAnsi="Arial" w:cs="Arial"/>
          <w:color w:val="000000" w:themeColor="text1"/>
          <w:sz w:val="20"/>
          <w:szCs w:val="20"/>
        </w:rPr>
        <w:t>Connected Planet</w:t>
      </w:r>
      <w:r w:rsidRPr="007846EB">
        <w:rPr>
          <w:rFonts w:ascii="Arial" w:eastAsia="Calibri" w:hAnsi="Arial" w:cs="Arial"/>
          <w:i/>
          <w:iCs/>
          <w:color w:val="000000" w:themeColor="text1"/>
          <w:sz w:val="20"/>
          <w:szCs w:val="20"/>
        </w:rPr>
        <w:t xml:space="preserve"> examines the delicate balance of these systems, showing how they frequently depend on each other. On the one hand, Earth processes can shape the evolution of organisms and the health of ecosystems but, equally, evolution can change landscapes in very unexpected ways. And disruptions on either side can lead to dramatic consequences.”</w:t>
      </w:r>
    </w:p>
    <w:p w14:paraId="4D423449" w14:textId="78917DF6" w:rsidR="5D619343" w:rsidRPr="007846EB" w:rsidRDefault="5D619343" w:rsidP="006B3CDD">
      <w:pPr>
        <w:spacing w:after="0" w:line="288" w:lineRule="auto"/>
        <w:rPr>
          <w:rFonts w:ascii="Arial" w:eastAsia="Calibri" w:hAnsi="Arial" w:cs="Arial"/>
          <w:color w:val="000000" w:themeColor="text1"/>
          <w:sz w:val="20"/>
          <w:szCs w:val="20"/>
        </w:rPr>
      </w:pPr>
      <w:r w:rsidRPr="007846EB">
        <w:rPr>
          <w:rFonts w:ascii="Arial" w:eastAsia="Calibri" w:hAnsi="Arial" w:cs="Arial"/>
          <w:color w:val="000000" w:themeColor="text1"/>
          <w:sz w:val="20"/>
          <w:szCs w:val="20"/>
        </w:rPr>
        <w:t xml:space="preserve">Museum researcher and author of </w:t>
      </w:r>
      <w:r w:rsidRPr="007846EB">
        <w:rPr>
          <w:rFonts w:ascii="Arial" w:eastAsia="Calibri" w:hAnsi="Arial" w:cs="Arial"/>
          <w:i/>
          <w:iCs/>
          <w:color w:val="000000" w:themeColor="text1"/>
          <w:sz w:val="20"/>
          <w:szCs w:val="20"/>
        </w:rPr>
        <w:t xml:space="preserve">Earth: A Biography of Life, </w:t>
      </w:r>
      <w:r w:rsidRPr="007846EB">
        <w:rPr>
          <w:rFonts w:ascii="Arial" w:eastAsia="Calibri" w:hAnsi="Arial" w:cs="Arial"/>
          <w:color w:val="000000" w:themeColor="text1"/>
          <w:sz w:val="20"/>
          <w:szCs w:val="20"/>
        </w:rPr>
        <w:t xml:space="preserve">Dr Elsa </w:t>
      </w:r>
      <w:proofErr w:type="spellStart"/>
      <w:r w:rsidRPr="007846EB">
        <w:rPr>
          <w:rFonts w:ascii="Arial" w:eastAsia="Calibri" w:hAnsi="Arial" w:cs="Arial"/>
          <w:color w:val="000000" w:themeColor="text1"/>
          <w:sz w:val="20"/>
          <w:szCs w:val="20"/>
        </w:rPr>
        <w:t>Panciroli</w:t>
      </w:r>
      <w:proofErr w:type="spellEnd"/>
      <w:r w:rsidRPr="007846EB">
        <w:rPr>
          <w:rFonts w:ascii="Arial" w:eastAsia="Calibri" w:hAnsi="Arial" w:cs="Arial"/>
          <w:color w:val="000000" w:themeColor="text1"/>
          <w:sz w:val="20"/>
          <w:szCs w:val="20"/>
        </w:rPr>
        <w:t>, says:</w:t>
      </w:r>
    </w:p>
    <w:p w14:paraId="11E7C34E" w14:textId="4D6DF93C" w:rsidR="5D619343" w:rsidRPr="007846EB" w:rsidRDefault="5D619343" w:rsidP="006B3CDD">
      <w:pPr>
        <w:spacing w:after="180" w:line="288" w:lineRule="auto"/>
        <w:ind w:left="284"/>
        <w:rPr>
          <w:rFonts w:ascii="Arial" w:eastAsia="Calibri" w:hAnsi="Arial" w:cs="Arial"/>
          <w:color w:val="000000" w:themeColor="text1"/>
          <w:sz w:val="20"/>
          <w:szCs w:val="20"/>
        </w:rPr>
      </w:pPr>
      <w:r w:rsidRPr="007846EB">
        <w:rPr>
          <w:rFonts w:ascii="Arial" w:eastAsia="Calibri" w:hAnsi="Arial" w:cs="Arial"/>
          <w:i/>
          <w:iCs/>
          <w:color w:val="000000" w:themeColor="text1"/>
          <w:sz w:val="20"/>
          <w:szCs w:val="20"/>
        </w:rPr>
        <w:t>“Earth is the only planet we know of that is so wondrously complex and filled with incredible organisms. The way in which living things are interlinked with the planet through deep time is just mind blowing. Change one, and the other responds. When the first mossy plants colonised land over 400 million years ago, they created soils and altered the course of entire river systems. This remodelled our landscape, changing how it erodes, which in turn affected the chemistry of the sea and sky – even triggering an ice age!</w:t>
      </w:r>
    </w:p>
    <w:p w14:paraId="182C7357" w14:textId="146E5ABD" w:rsidR="5D619343" w:rsidRPr="00C445F8" w:rsidRDefault="5D619343" w:rsidP="007172CE">
      <w:pPr>
        <w:spacing w:after="180" w:line="288" w:lineRule="auto"/>
        <w:ind w:left="284"/>
        <w:rPr>
          <w:rFonts w:ascii="Arial" w:eastAsia="Calibri" w:hAnsi="Arial" w:cs="Arial"/>
          <w:i/>
          <w:iCs/>
          <w:color w:val="000000" w:themeColor="text1"/>
          <w:sz w:val="20"/>
          <w:szCs w:val="20"/>
        </w:rPr>
      </w:pPr>
      <w:r w:rsidRPr="007846EB">
        <w:rPr>
          <w:rFonts w:ascii="Arial" w:eastAsia="Calibri" w:hAnsi="Arial" w:cs="Arial"/>
          <w:i/>
          <w:iCs/>
          <w:color w:val="000000" w:themeColor="text1"/>
          <w:sz w:val="20"/>
          <w:szCs w:val="20"/>
        </w:rPr>
        <w:t xml:space="preserve">“Small changes continue to create ripples from top to bottom in ecosystems around the world. In </w:t>
      </w:r>
      <w:r w:rsidRPr="007846EB">
        <w:rPr>
          <w:rFonts w:ascii="Arial" w:eastAsia="Calibri" w:hAnsi="Arial" w:cs="Arial"/>
          <w:color w:val="000000" w:themeColor="text1"/>
          <w:sz w:val="20"/>
          <w:szCs w:val="20"/>
        </w:rPr>
        <w:t>Connected Planet</w:t>
      </w:r>
      <w:r w:rsidRPr="007846EB">
        <w:rPr>
          <w:rFonts w:ascii="Arial" w:eastAsia="Calibri" w:hAnsi="Arial" w:cs="Arial"/>
          <w:i/>
          <w:iCs/>
          <w:color w:val="000000" w:themeColor="text1"/>
          <w:sz w:val="20"/>
          <w:szCs w:val="20"/>
        </w:rPr>
        <w:t xml:space="preserve"> we look at how scientists study these ripples in the past, as well as in the fragile present. This knowledge is vital to help us create a better future.”</w:t>
      </w:r>
    </w:p>
    <w:p w14:paraId="5023E056" w14:textId="3AFC986C" w:rsidR="1318A750" w:rsidRPr="007846EB" w:rsidRDefault="00361C00" w:rsidP="006B3CDD">
      <w:pPr>
        <w:spacing w:after="120" w:line="288" w:lineRule="auto"/>
        <w:rPr>
          <w:rFonts w:ascii="Arial" w:eastAsiaTheme="minorEastAsia" w:hAnsi="Arial" w:cs="Arial"/>
          <w:i/>
          <w:iCs/>
          <w:color w:val="000000" w:themeColor="text1"/>
          <w:sz w:val="20"/>
          <w:szCs w:val="20"/>
        </w:rPr>
      </w:pPr>
      <w:r>
        <w:rPr>
          <w:rFonts w:ascii="Arial" w:hAnsi="Arial" w:cs="Arial"/>
          <w:sz w:val="20"/>
          <w:szCs w:val="20"/>
        </w:rPr>
        <w:t>T</w:t>
      </w:r>
      <w:r w:rsidR="00C445F8">
        <w:rPr>
          <w:rFonts w:ascii="Arial" w:hAnsi="Arial" w:cs="Arial"/>
          <w:sz w:val="20"/>
          <w:szCs w:val="20"/>
        </w:rPr>
        <w:t xml:space="preserve">his exhibition invites us to </w:t>
      </w:r>
      <w:r>
        <w:rPr>
          <w:rFonts w:ascii="Arial" w:hAnsi="Arial" w:cs="Arial"/>
          <w:sz w:val="20"/>
          <w:szCs w:val="20"/>
        </w:rPr>
        <w:t xml:space="preserve">take a closer look at the strands connecting all of nature, including us. </w:t>
      </w:r>
      <w:r w:rsidRPr="007846EB">
        <w:rPr>
          <w:rFonts w:ascii="Arial" w:hAnsi="Arial" w:cs="Arial"/>
          <w:sz w:val="20"/>
          <w:szCs w:val="20"/>
        </w:rPr>
        <w:t>As the natural world is increasingly affected by human activity</w:t>
      </w:r>
      <w:r>
        <w:rPr>
          <w:rFonts w:ascii="Arial" w:hAnsi="Arial" w:cs="Arial"/>
          <w:sz w:val="20"/>
          <w:szCs w:val="20"/>
        </w:rPr>
        <w:t>,</w:t>
      </w:r>
      <w:r w:rsidRPr="007846EB">
        <w:rPr>
          <w:rFonts w:ascii="Arial" w:hAnsi="Arial" w:cs="Arial"/>
          <w:sz w:val="20"/>
          <w:szCs w:val="20"/>
        </w:rPr>
        <w:t xml:space="preserve"> </w:t>
      </w:r>
      <w:r>
        <w:rPr>
          <w:rFonts w:ascii="Arial" w:hAnsi="Arial" w:cs="Arial"/>
          <w:sz w:val="20"/>
          <w:szCs w:val="20"/>
        </w:rPr>
        <w:t xml:space="preserve">these relationships remind us that </w:t>
      </w:r>
      <w:r w:rsidR="5D619343" w:rsidRPr="007846EB">
        <w:rPr>
          <w:rFonts w:ascii="Arial" w:hAnsi="Arial" w:cs="Arial"/>
          <w:sz w:val="20"/>
          <w:szCs w:val="20"/>
        </w:rPr>
        <w:t>there is still a whole world worth saving.</w:t>
      </w:r>
    </w:p>
    <w:p w14:paraId="6EDA4F4E" w14:textId="5EE6F4A4" w:rsidR="5D619343" w:rsidRPr="007846EB" w:rsidRDefault="5D619343" w:rsidP="006B3CDD">
      <w:pPr>
        <w:spacing w:after="180" w:line="288" w:lineRule="auto"/>
        <w:rPr>
          <w:rFonts w:ascii="Arial" w:eastAsia="Calibri" w:hAnsi="Arial" w:cs="Arial"/>
          <w:color w:val="0000FF"/>
          <w:sz w:val="20"/>
          <w:szCs w:val="20"/>
        </w:rPr>
      </w:pPr>
      <w:r w:rsidRPr="007846EB">
        <w:rPr>
          <w:rFonts w:ascii="Arial" w:eastAsia="Calibri" w:hAnsi="Arial" w:cs="Arial"/>
          <w:i/>
          <w:iCs/>
          <w:color w:val="000000" w:themeColor="text1"/>
          <w:sz w:val="20"/>
          <w:szCs w:val="20"/>
        </w:rPr>
        <w:t xml:space="preserve">Connected Planet </w:t>
      </w:r>
      <w:r w:rsidRPr="007846EB">
        <w:rPr>
          <w:rFonts w:ascii="Arial" w:eastAsia="Calibri" w:hAnsi="Arial" w:cs="Arial"/>
          <w:color w:val="000000" w:themeColor="text1"/>
          <w:sz w:val="20"/>
          <w:szCs w:val="20"/>
        </w:rPr>
        <w:t xml:space="preserve">is free to visit. For more information, visit </w:t>
      </w:r>
      <w:hyperlink r:id="rId6">
        <w:r w:rsidRPr="007846EB">
          <w:rPr>
            <w:rStyle w:val="Hyperlink"/>
            <w:rFonts w:ascii="Arial" w:eastAsia="Calibri" w:hAnsi="Arial" w:cs="Arial"/>
            <w:sz w:val="20"/>
            <w:szCs w:val="20"/>
          </w:rPr>
          <w:t>oumnh.ox.ac.uk/connected-planet</w:t>
        </w:r>
      </w:hyperlink>
      <w:r w:rsidRPr="007846EB">
        <w:rPr>
          <w:rFonts w:ascii="Arial" w:eastAsia="Calibri" w:hAnsi="Arial" w:cs="Arial"/>
          <w:color w:val="000000" w:themeColor="text1"/>
          <w:sz w:val="20"/>
          <w:szCs w:val="20"/>
        </w:rPr>
        <w:t xml:space="preserve">, follow @morethanadodo on social media, and read the Museum’s blog at </w:t>
      </w:r>
      <w:r w:rsidRPr="007846EB">
        <w:rPr>
          <w:rFonts w:ascii="Arial" w:eastAsia="Calibri" w:hAnsi="Arial" w:cs="Arial"/>
          <w:color w:val="0000FF"/>
          <w:sz w:val="20"/>
          <w:szCs w:val="20"/>
        </w:rPr>
        <w:t>morethanadodo.com.</w:t>
      </w:r>
    </w:p>
    <w:p w14:paraId="3845FA5D" w14:textId="77777777" w:rsidR="00B478AC" w:rsidRDefault="00B478AC" w:rsidP="1318A750">
      <w:pPr>
        <w:rPr>
          <w:rFonts w:ascii="Arial" w:eastAsia="Calibri" w:hAnsi="Arial" w:cs="Arial"/>
          <w:b/>
          <w:bCs/>
          <w:color w:val="000000" w:themeColor="text1"/>
          <w:sz w:val="20"/>
          <w:szCs w:val="20"/>
          <w:u w:val="single"/>
        </w:rPr>
      </w:pPr>
    </w:p>
    <w:p w14:paraId="47F2BBA1" w14:textId="2D8A9369" w:rsidR="5D619343" w:rsidRPr="006B3CDD" w:rsidRDefault="5D619343" w:rsidP="1318A750">
      <w:pPr>
        <w:rPr>
          <w:rFonts w:ascii="Arial" w:eastAsia="Calibri" w:hAnsi="Arial" w:cs="Arial"/>
          <w:color w:val="000000" w:themeColor="text1"/>
          <w:sz w:val="20"/>
          <w:szCs w:val="20"/>
        </w:rPr>
      </w:pPr>
      <w:r w:rsidRPr="006B3CDD">
        <w:rPr>
          <w:rFonts w:ascii="Arial" w:eastAsia="Calibri" w:hAnsi="Arial" w:cs="Arial"/>
          <w:b/>
          <w:bCs/>
          <w:color w:val="000000" w:themeColor="text1"/>
          <w:sz w:val="20"/>
          <w:szCs w:val="20"/>
          <w:u w:val="single"/>
        </w:rPr>
        <w:t>NOTES FOR EDITORS</w:t>
      </w:r>
    </w:p>
    <w:p w14:paraId="3445CE4C" w14:textId="5A647766" w:rsidR="5D619343" w:rsidRPr="006B3CDD" w:rsidRDefault="5D619343" w:rsidP="006B3CDD">
      <w:pPr>
        <w:spacing w:after="0"/>
        <w:rPr>
          <w:rFonts w:ascii="Arial" w:eastAsia="Calibri" w:hAnsi="Arial" w:cs="Arial"/>
          <w:color w:val="000000" w:themeColor="text1"/>
          <w:sz w:val="20"/>
          <w:szCs w:val="20"/>
        </w:rPr>
      </w:pPr>
      <w:r w:rsidRPr="006B3CDD">
        <w:rPr>
          <w:rFonts w:ascii="Arial" w:eastAsia="Calibri" w:hAnsi="Arial" w:cs="Arial"/>
          <w:b/>
          <w:bCs/>
          <w:color w:val="000000" w:themeColor="text1"/>
          <w:sz w:val="20"/>
          <w:szCs w:val="20"/>
        </w:rPr>
        <w:t>About Oxford University Museum of Natural History</w:t>
      </w:r>
    </w:p>
    <w:p w14:paraId="0A82BBE8" w14:textId="2FCDB006" w:rsidR="5D619343" w:rsidRPr="007846EB" w:rsidRDefault="5D619343" w:rsidP="006B3CDD">
      <w:pPr>
        <w:spacing w:after="0"/>
        <w:rPr>
          <w:rFonts w:ascii="Arial" w:eastAsia="Calibri" w:hAnsi="Arial" w:cs="Arial"/>
          <w:color w:val="000000" w:themeColor="text1"/>
          <w:sz w:val="20"/>
          <w:szCs w:val="20"/>
        </w:rPr>
      </w:pPr>
      <w:r w:rsidRPr="006B3CDD">
        <w:rPr>
          <w:rFonts w:ascii="Arial" w:eastAsia="Calibri" w:hAnsi="Arial" w:cs="Arial"/>
          <w:color w:val="000000" w:themeColor="text1"/>
          <w:sz w:val="20"/>
          <w:szCs w:val="20"/>
        </w:rPr>
        <w:t xml:space="preserve">Founded in 1860 as the centre for scientific study at the University of Oxford, the Museum now holds </w:t>
      </w:r>
      <w:r w:rsidRPr="007846EB">
        <w:rPr>
          <w:rFonts w:ascii="Arial" w:eastAsia="Calibri" w:hAnsi="Arial" w:cs="Arial"/>
          <w:color w:val="000000" w:themeColor="text1"/>
          <w:sz w:val="20"/>
          <w:szCs w:val="20"/>
        </w:rPr>
        <w:t>the University’s internationally significant collections of entomological, geological and zoological specimens.</w:t>
      </w:r>
      <w:r w:rsidR="006B3CDD" w:rsidRPr="007846EB">
        <w:rPr>
          <w:rFonts w:ascii="Arial" w:eastAsia="Calibri" w:hAnsi="Arial" w:cs="Arial"/>
          <w:color w:val="000000" w:themeColor="text1"/>
          <w:sz w:val="20"/>
          <w:szCs w:val="20"/>
        </w:rPr>
        <w:t xml:space="preserve"> </w:t>
      </w:r>
      <w:r w:rsidRPr="007846EB">
        <w:rPr>
          <w:rFonts w:ascii="Arial" w:eastAsia="Calibri" w:hAnsi="Arial" w:cs="Arial"/>
          <w:color w:val="000000" w:themeColor="text1"/>
          <w:sz w:val="20"/>
          <w:szCs w:val="20"/>
        </w:rPr>
        <w:t xml:space="preserve">Housed in a stunning Pre-Raphaelite-inspired example of neo-Gothic architecture, its growing collections underpin a broad programme of natural environment research, teaching and public engagement. The Museum is currently transforming its permanent displays through the </w:t>
      </w:r>
      <w:r w:rsidRPr="007846EB">
        <w:rPr>
          <w:rFonts w:ascii="Arial" w:eastAsia="Calibri" w:hAnsi="Arial" w:cs="Arial"/>
          <w:i/>
          <w:iCs/>
          <w:color w:val="000000" w:themeColor="text1"/>
          <w:sz w:val="20"/>
          <w:szCs w:val="20"/>
        </w:rPr>
        <w:t xml:space="preserve">Life, As We Know </w:t>
      </w:r>
      <w:r w:rsidRPr="007846EB">
        <w:rPr>
          <w:rFonts w:ascii="Arial" w:eastAsia="Calibri" w:hAnsi="Arial" w:cs="Arial"/>
          <w:color w:val="000000" w:themeColor="text1"/>
          <w:sz w:val="20"/>
          <w:szCs w:val="20"/>
        </w:rPr>
        <w:t>It masterplan project. ‘Meat the Future’, the previous Contemporary Science and Society exhibition, won the 2022 ‘Partnership of the Year’ Museum + Heritage Award.</w:t>
      </w:r>
    </w:p>
    <w:p w14:paraId="5F6505B9" w14:textId="3102CE48" w:rsidR="1318A750" w:rsidRPr="007846EB" w:rsidRDefault="1318A750" w:rsidP="006B3CDD">
      <w:pPr>
        <w:spacing w:after="0"/>
        <w:rPr>
          <w:rFonts w:ascii="Arial" w:eastAsiaTheme="minorEastAsia" w:hAnsi="Arial" w:cs="Arial"/>
          <w:sz w:val="20"/>
          <w:szCs w:val="20"/>
        </w:rPr>
      </w:pPr>
    </w:p>
    <w:p w14:paraId="5DB56272" w14:textId="0D75CF48" w:rsidR="00052F0E" w:rsidRDefault="00052F0E">
      <w:pPr>
        <w:spacing w:after="160" w:line="259" w:lineRule="auto"/>
        <w:rPr>
          <w:rFonts w:ascii="Arial" w:eastAsia="Calibri" w:hAnsi="Arial" w:cs="Arial"/>
          <w:b/>
          <w:bCs/>
          <w:color w:val="000000" w:themeColor="text1"/>
          <w:sz w:val="20"/>
          <w:szCs w:val="20"/>
          <w:lang w:val="en-US"/>
        </w:rPr>
      </w:pPr>
    </w:p>
    <w:p w14:paraId="073E502F" w14:textId="58194D40" w:rsidR="007846EB" w:rsidRPr="007846EB" w:rsidRDefault="3404F0CC" w:rsidP="1318A750">
      <w:pPr>
        <w:rPr>
          <w:rFonts w:ascii="Arial" w:eastAsia="Calibri" w:hAnsi="Arial" w:cs="Arial"/>
          <w:b/>
          <w:bCs/>
          <w:color w:val="000000" w:themeColor="text1"/>
          <w:sz w:val="20"/>
          <w:szCs w:val="20"/>
          <w:lang w:val="en-US"/>
        </w:rPr>
      </w:pPr>
      <w:r w:rsidRPr="007846EB">
        <w:rPr>
          <w:rFonts w:ascii="Arial" w:eastAsia="Calibri" w:hAnsi="Arial" w:cs="Arial"/>
          <w:b/>
          <w:bCs/>
          <w:color w:val="000000" w:themeColor="text1"/>
          <w:sz w:val="20"/>
          <w:szCs w:val="20"/>
          <w:lang w:val="en-US"/>
        </w:rPr>
        <w:lastRenderedPageBreak/>
        <w:t>Images</w:t>
      </w:r>
      <w:r w:rsidR="135F7DDA" w:rsidRPr="007846EB">
        <w:rPr>
          <w:rFonts w:ascii="Arial" w:eastAsia="Calibri" w:hAnsi="Arial" w:cs="Arial"/>
          <w:b/>
          <w:bCs/>
          <w:color w:val="000000" w:themeColor="text1"/>
          <w:sz w:val="20"/>
          <w:szCs w:val="20"/>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6"/>
        <w:gridCol w:w="3740"/>
      </w:tblGrid>
      <w:tr w:rsidR="00052F0E" w:rsidRPr="007846EB" w14:paraId="74279E0E" w14:textId="77777777" w:rsidTr="00052F0E">
        <w:trPr>
          <w:trHeight w:val="3919"/>
        </w:trPr>
        <w:tc>
          <w:tcPr>
            <w:tcW w:w="5276" w:type="dxa"/>
          </w:tcPr>
          <w:p w14:paraId="0C8B0713" w14:textId="2CA8C9D4" w:rsidR="007846EB" w:rsidRPr="007846EB" w:rsidRDefault="007846EB" w:rsidP="1318A750">
            <w:pPr>
              <w:rPr>
                <w:rFonts w:ascii="Arial" w:eastAsia="Calibri" w:hAnsi="Arial" w:cs="Arial"/>
                <w:b/>
                <w:bCs/>
                <w:color w:val="000000" w:themeColor="text1"/>
                <w:sz w:val="20"/>
                <w:szCs w:val="20"/>
                <w:lang w:val="en-US"/>
              </w:rPr>
            </w:pPr>
            <w:r w:rsidRPr="007846EB">
              <w:rPr>
                <w:rFonts w:ascii="Arial" w:hAnsi="Arial" w:cs="Arial"/>
                <w:noProof/>
                <w:sz w:val="20"/>
                <w:szCs w:val="20"/>
                <w:lang w:eastAsia="en-GB"/>
              </w:rPr>
              <w:drawing>
                <wp:inline distT="0" distB="0" distL="0" distR="0" wp14:anchorId="6253A44D" wp14:editId="25B8C226">
                  <wp:extent cx="2808000" cy="2474550"/>
                  <wp:effectExtent l="0" t="0" r="0" b="2540"/>
                  <wp:docPr id="489063306" name="Picture 489063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08000" cy="2474550"/>
                          </a:xfrm>
                          <a:prstGeom prst="rect">
                            <a:avLst/>
                          </a:prstGeom>
                        </pic:spPr>
                      </pic:pic>
                    </a:graphicData>
                  </a:graphic>
                </wp:inline>
              </w:drawing>
            </w:r>
          </w:p>
        </w:tc>
        <w:tc>
          <w:tcPr>
            <w:tcW w:w="3740" w:type="dxa"/>
          </w:tcPr>
          <w:p w14:paraId="2F7981BE" w14:textId="1CFAAF06" w:rsidR="007846EB" w:rsidRPr="00052F0E" w:rsidRDefault="007846EB" w:rsidP="00052F0E">
            <w:pPr>
              <w:spacing w:line="264" w:lineRule="auto"/>
              <w:rPr>
                <w:rFonts w:ascii="Arial" w:eastAsia="Calibri" w:hAnsi="Arial" w:cs="Arial"/>
                <w:color w:val="000000" w:themeColor="text1"/>
                <w:sz w:val="19"/>
                <w:szCs w:val="19"/>
                <w:lang w:val="en-US"/>
              </w:rPr>
            </w:pPr>
            <w:r w:rsidRPr="00052F0E">
              <w:rPr>
                <w:rFonts w:ascii="Arial" w:eastAsia="Calibri" w:hAnsi="Arial" w:cs="Arial"/>
                <w:color w:val="000000" w:themeColor="text1"/>
                <w:sz w:val="19"/>
                <w:szCs w:val="19"/>
                <w:lang w:val="en-US"/>
              </w:rPr>
              <w:t xml:space="preserve">Phytoplankton bloom off the South Coast of the UK. Blooms draw tons of carbon from the atmosphere down into the oceans as the tiny organisms are eaten or die and float down into the depths as </w:t>
            </w:r>
            <w:r w:rsidRPr="00052F0E">
              <w:rPr>
                <w:rFonts w:ascii="Arial" w:eastAsia="Calibri" w:hAnsi="Arial" w:cs="Arial"/>
                <w:sz w:val="19"/>
                <w:szCs w:val="19"/>
                <w:lang w:val="en-US"/>
              </w:rPr>
              <w:t>marine snow.</w:t>
            </w:r>
          </w:p>
          <w:p w14:paraId="5F5B5BE6" w14:textId="77777777" w:rsidR="007846EB" w:rsidRPr="00052F0E" w:rsidRDefault="007846EB" w:rsidP="00052F0E">
            <w:pPr>
              <w:spacing w:line="264" w:lineRule="auto"/>
              <w:rPr>
                <w:rFonts w:ascii="Arial" w:eastAsia="Calibri" w:hAnsi="Arial" w:cs="Arial"/>
                <w:color w:val="000000" w:themeColor="text1"/>
                <w:sz w:val="19"/>
                <w:szCs w:val="19"/>
                <w:lang w:val="en-US"/>
              </w:rPr>
            </w:pPr>
          </w:p>
          <w:p w14:paraId="4EE17752" w14:textId="77777777" w:rsidR="007846EB" w:rsidRPr="00052F0E" w:rsidRDefault="007846EB" w:rsidP="00052F0E">
            <w:pPr>
              <w:spacing w:line="264" w:lineRule="auto"/>
              <w:rPr>
                <w:rFonts w:ascii="Arial" w:eastAsia="Calibri" w:hAnsi="Arial" w:cs="Arial"/>
                <w:color w:val="000000" w:themeColor="text1"/>
                <w:sz w:val="19"/>
                <w:szCs w:val="19"/>
                <w:lang w:val="en-US"/>
              </w:rPr>
            </w:pPr>
            <w:r w:rsidRPr="00052F0E">
              <w:rPr>
                <w:rFonts w:ascii="Arial" w:eastAsia="Calibri" w:hAnsi="Arial" w:cs="Arial"/>
                <w:color w:val="000000" w:themeColor="text1"/>
                <w:sz w:val="19"/>
                <w:szCs w:val="19"/>
                <w:lang w:val="en-US"/>
              </w:rPr>
              <w:t>Credit: Adobe stock</w:t>
            </w:r>
          </w:p>
          <w:p w14:paraId="4C9B12A8" w14:textId="5295FEC3" w:rsidR="007846EB" w:rsidRPr="00052F0E" w:rsidRDefault="007846EB" w:rsidP="1318A750">
            <w:pPr>
              <w:rPr>
                <w:rFonts w:ascii="Arial" w:eastAsia="Calibri" w:hAnsi="Arial" w:cs="Arial"/>
                <w:color w:val="000000" w:themeColor="text1"/>
                <w:sz w:val="19"/>
                <w:szCs w:val="19"/>
                <w:lang w:val="en-US"/>
              </w:rPr>
            </w:pPr>
          </w:p>
        </w:tc>
      </w:tr>
      <w:tr w:rsidR="00052F0E" w:rsidRPr="007846EB" w14:paraId="246B2B63" w14:textId="77777777" w:rsidTr="00052F0E">
        <w:tc>
          <w:tcPr>
            <w:tcW w:w="5276" w:type="dxa"/>
          </w:tcPr>
          <w:p w14:paraId="2EE775EC" w14:textId="1AAE57E2" w:rsidR="007846EB" w:rsidRPr="007846EB" w:rsidRDefault="007846EB" w:rsidP="1318A750">
            <w:pPr>
              <w:rPr>
                <w:rFonts w:ascii="Arial" w:eastAsia="Calibri" w:hAnsi="Arial" w:cs="Arial"/>
                <w:b/>
                <w:bCs/>
                <w:color w:val="000000" w:themeColor="text1"/>
                <w:sz w:val="20"/>
                <w:szCs w:val="20"/>
                <w:lang w:val="en-US"/>
              </w:rPr>
            </w:pPr>
            <w:r w:rsidRPr="007846EB">
              <w:rPr>
                <w:rFonts w:ascii="Arial" w:hAnsi="Arial" w:cs="Arial"/>
                <w:noProof/>
                <w:sz w:val="20"/>
                <w:szCs w:val="20"/>
                <w:lang w:eastAsia="en-GB"/>
              </w:rPr>
              <w:drawing>
                <wp:inline distT="0" distB="0" distL="0" distR="0" wp14:anchorId="2D6E3160" wp14:editId="29D33BFC">
                  <wp:extent cx="2808000" cy="1760850"/>
                  <wp:effectExtent l="0" t="0" r="0" b="5080"/>
                  <wp:docPr id="593619131" name="Picture 593619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8000" cy="1760850"/>
                          </a:xfrm>
                          <a:prstGeom prst="rect">
                            <a:avLst/>
                          </a:prstGeom>
                        </pic:spPr>
                      </pic:pic>
                    </a:graphicData>
                  </a:graphic>
                </wp:inline>
              </w:drawing>
            </w:r>
          </w:p>
        </w:tc>
        <w:tc>
          <w:tcPr>
            <w:tcW w:w="3740" w:type="dxa"/>
          </w:tcPr>
          <w:p w14:paraId="076150EB" w14:textId="77777777" w:rsidR="007846EB" w:rsidRPr="00052F0E" w:rsidRDefault="007846EB" w:rsidP="00052F0E">
            <w:pPr>
              <w:spacing w:line="264" w:lineRule="auto"/>
              <w:rPr>
                <w:rFonts w:ascii="Arial" w:eastAsia="Calibri" w:hAnsi="Arial" w:cs="Arial"/>
                <w:sz w:val="19"/>
                <w:szCs w:val="19"/>
                <w:lang w:val="en-US"/>
              </w:rPr>
            </w:pPr>
            <w:r w:rsidRPr="00052F0E">
              <w:rPr>
                <w:rFonts w:ascii="Arial" w:eastAsia="Calibri" w:hAnsi="Arial" w:cs="Arial"/>
                <w:sz w:val="19"/>
                <w:szCs w:val="19"/>
                <w:lang w:val="en-US"/>
              </w:rPr>
              <w:t>The 1980 eruption of Mount St. Helens devastated the surrounding landscape, allowing researchers to study short-term and long-term ecological responses, and track the recovery of damaged ecosystems.</w:t>
            </w:r>
          </w:p>
          <w:p w14:paraId="3B6A0C4E" w14:textId="77777777" w:rsidR="007846EB" w:rsidRPr="00052F0E" w:rsidRDefault="007846EB" w:rsidP="00052F0E">
            <w:pPr>
              <w:spacing w:line="264" w:lineRule="auto"/>
              <w:rPr>
                <w:rFonts w:ascii="Arial" w:eastAsia="Calibri" w:hAnsi="Arial" w:cs="Arial"/>
                <w:color w:val="000000" w:themeColor="text1"/>
                <w:sz w:val="19"/>
                <w:szCs w:val="19"/>
                <w:lang w:val="en-US"/>
              </w:rPr>
            </w:pPr>
            <w:r w:rsidRPr="00052F0E">
              <w:rPr>
                <w:rFonts w:ascii="Arial" w:eastAsia="Calibri" w:hAnsi="Arial" w:cs="Arial"/>
                <w:color w:val="000000" w:themeColor="text1"/>
                <w:sz w:val="19"/>
                <w:szCs w:val="19"/>
                <w:lang w:val="en-US"/>
              </w:rPr>
              <w:t>Credit: DNR, CC BY-NC-ND 2.0</w:t>
            </w:r>
          </w:p>
          <w:p w14:paraId="00A3BBE0" w14:textId="77777777" w:rsidR="007846EB" w:rsidRPr="00052F0E" w:rsidRDefault="007846EB" w:rsidP="1318A750">
            <w:pPr>
              <w:rPr>
                <w:rFonts w:ascii="Arial" w:eastAsia="Calibri" w:hAnsi="Arial" w:cs="Arial"/>
                <w:color w:val="000000" w:themeColor="text1"/>
                <w:sz w:val="19"/>
                <w:szCs w:val="19"/>
                <w:lang w:val="en-US"/>
              </w:rPr>
            </w:pPr>
          </w:p>
        </w:tc>
      </w:tr>
      <w:tr w:rsidR="00052F0E" w:rsidRPr="007846EB" w14:paraId="4BBA6EFD" w14:textId="77777777" w:rsidTr="00052F0E">
        <w:tc>
          <w:tcPr>
            <w:tcW w:w="5276" w:type="dxa"/>
          </w:tcPr>
          <w:p w14:paraId="0BEF4758" w14:textId="14E60BE3" w:rsidR="00052F0E" w:rsidRPr="007846EB" w:rsidRDefault="00052F0E" w:rsidP="1318A750">
            <w:pPr>
              <w:rPr>
                <w:rFonts w:ascii="Arial" w:hAnsi="Arial" w:cs="Arial"/>
                <w:noProof/>
                <w:sz w:val="20"/>
                <w:szCs w:val="20"/>
                <w:lang w:eastAsia="en-GB"/>
              </w:rPr>
            </w:pPr>
            <w:r>
              <w:rPr>
                <w:noProof/>
                <w:lang w:eastAsia="en-GB"/>
              </w:rPr>
              <w:drawing>
                <wp:inline distT="0" distB="0" distL="0" distR="0" wp14:anchorId="5862CB78" wp14:editId="3BF6FB71">
                  <wp:extent cx="2808000" cy="1872000"/>
                  <wp:effectExtent l="0" t="0" r="0" b="0"/>
                  <wp:docPr id="797715133" name="Picture 79771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08000" cy="1872000"/>
                          </a:xfrm>
                          <a:prstGeom prst="rect">
                            <a:avLst/>
                          </a:prstGeom>
                        </pic:spPr>
                      </pic:pic>
                    </a:graphicData>
                  </a:graphic>
                </wp:inline>
              </w:drawing>
            </w:r>
          </w:p>
        </w:tc>
        <w:tc>
          <w:tcPr>
            <w:tcW w:w="3740" w:type="dxa"/>
          </w:tcPr>
          <w:p w14:paraId="2AA4AD0E" w14:textId="77777777" w:rsidR="00052F0E" w:rsidRPr="00052F0E" w:rsidRDefault="00052F0E" w:rsidP="00052F0E">
            <w:pPr>
              <w:spacing w:line="264" w:lineRule="auto"/>
              <w:rPr>
                <w:rFonts w:ascii="Arial" w:eastAsia="Calibri" w:hAnsi="Arial" w:cs="Arial"/>
                <w:color w:val="000000" w:themeColor="text1"/>
                <w:sz w:val="19"/>
                <w:szCs w:val="19"/>
                <w:lang w:val="en-US"/>
              </w:rPr>
            </w:pPr>
            <w:r w:rsidRPr="00052F0E">
              <w:rPr>
                <w:rFonts w:ascii="Arial" w:eastAsia="Calibri" w:hAnsi="Arial" w:cs="Arial"/>
                <w:sz w:val="19"/>
                <w:szCs w:val="19"/>
                <w:lang w:val="en-US"/>
              </w:rPr>
              <w:t xml:space="preserve">Kelp forest. These brown algae create ecosystems that are home to over 200 species of animals and play a part in absorbing carbon from the atmosphere.   </w:t>
            </w:r>
          </w:p>
          <w:p w14:paraId="0A8FBAD8" w14:textId="77777777" w:rsidR="00052F0E" w:rsidRPr="00052F0E" w:rsidRDefault="00052F0E" w:rsidP="00052F0E">
            <w:pPr>
              <w:spacing w:line="264" w:lineRule="auto"/>
              <w:rPr>
                <w:rFonts w:ascii="Arial" w:eastAsia="Calibri" w:hAnsi="Arial" w:cs="Arial"/>
                <w:color w:val="000000" w:themeColor="text1"/>
                <w:sz w:val="19"/>
                <w:szCs w:val="19"/>
                <w:lang w:val="en-US"/>
              </w:rPr>
            </w:pPr>
            <w:r w:rsidRPr="00052F0E">
              <w:rPr>
                <w:rFonts w:ascii="Arial" w:eastAsia="Calibri" w:hAnsi="Arial" w:cs="Arial"/>
                <w:color w:val="000000" w:themeColor="text1"/>
                <w:sz w:val="19"/>
                <w:szCs w:val="19"/>
                <w:lang w:val="en-US"/>
              </w:rPr>
              <w:t>Credit: Adobe stock</w:t>
            </w:r>
          </w:p>
          <w:p w14:paraId="7590B69C" w14:textId="77777777" w:rsidR="00052F0E" w:rsidRPr="00052F0E" w:rsidRDefault="00052F0E" w:rsidP="007846EB">
            <w:pPr>
              <w:rPr>
                <w:rFonts w:ascii="Arial" w:eastAsia="Calibri" w:hAnsi="Arial" w:cs="Arial"/>
                <w:sz w:val="19"/>
                <w:szCs w:val="19"/>
                <w:lang w:val="en-US"/>
              </w:rPr>
            </w:pPr>
          </w:p>
        </w:tc>
      </w:tr>
      <w:tr w:rsidR="00052F0E" w:rsidRPr="007846EB" w14:paraId="2BF93724" w14:textId="77777777" w:rsidTr="00052F0E">
        <w:trPr>
          <w:trHeight w:val="2962"/>
        </w:trPr>
        <w:tc>
          <w:tcPr>
            <w:tcW w:w="5276" w:type="dxa"/>
          </w:tcPr>
          <w:p w14:paraId="75097DA3" w14:textId="3098073A" w:rsidR="00052F0E" w:rsidRDefault="00052F0E" w:rsidP="00052F0E">
            <w:pPr>
              <w:rPr>
                <w:noProof/>
                <w:lang w:eastAsia="en-GB"/>
              </w:rPr>
            </w:pPr>
            <w:r>
              <w:rPr>
                <w:noProof/>
                <w:lang w:eastAsia="en-GB"/>
              </w:rPr>
              <w:drawing>
                <wp:inline distT="0" distB="0" distL="0" distR="0" wp14:anchorId="5359FF5B" wp14:editId="3ACA791A">
                  <wp:extent cx="2808000" cy="1872000"/>
                  <wp:effectExtent l="0" t="0" r="0" b="0"/>
                  <wp:docPr id="1250717538" name="Picture 1250717538" descr="A picture containing invertebrate, mollusk,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717538" name="Picture 1250717538" descr="A picture containing invertebrate, mollusk, dark&#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8000" cy="1872000"/>
                          </a:xfrm>
                          <a:prstGeom prst="rect">
                            <a:avLst/>
                          </a:prstGeom>
                        </pic:spPr>
                      </pic:pic>
                    </a:graphicData>
                  </a:graphic>
                </wp:inline>
              </w:drawing>
            </w:r>
          </w:p>
        </w:tc>
        <w:tc>
          <w:tcPr>
            <w:tcW w:w="3740" w:type="dxa"/>
          </w:tcPr>
          <w:p w14:paraId="06C944BB" w14:textId="77777777" w:rsidR="00052F0E" w:rsidRPr="00052F0E" w:rsidRDefault="00052F0E" w:rsidP="00052F0E">
            <w:pPr>
              <w:spacing w:line="264" w:lineRule="auto"/>
              <w:rPr>
                <w:rFonts w:ascii="Arial" w:eastAsia="Calibri" w:hAnsi="Arial" w:cs="Arial"/>
                <w:sz w:val="19"/>
                <w:szCs w:val="19"/>
                <w:lang w:val="en-US"/>
              </w:rPr>
            </w:pPr>
            <w:r w:rsidRPr="00052F0E">
              <w:rPr>
                <w:rFonts w:ascii="Arial" w:eastAsia="Calibri" w:hAnsi="Arial" w:cs="Arial"/>
                <w:sz w:val="19"/>
                <w:szCs w:val="19"/>
                <w:lang w:val="en-US"/>
              </w:rPr>
              <w:t>Venus Clams from the Caribbean (L) and the Pacific (R) (</w:t>
            </w:r>
            <w:proofErr w:type="spellStart"/>
            <w:r w:rsidRPr="00052F0E">
              <w:rPr>
                <w:rFonts w:ascii="Arial" w:eastAsia="Calibri" w:hAnsi="Arial" w:cs="Arial"/>
                <w:i/>
                <w:iCs/>
                <w:sz w:val="19"/>
                <w:szCs w:val="19"/>
                <w:lang w:val="en-US"/>
              </w:rPr>
              <w:t>Chione</w:t>
            </w:r>
            <w:proofErr w:type="spellEnd"/>
            <w:r w:rsidRPr="00052F0E">
              <w:rPr>
                <w:rFonts w:ascii="Arial" w:eastAsia="Calibri" w:hAnsi="Arial" w:cs="Arial"/>
                <w:i/>
                <w:iCs/>
                <w:sz w:val="19"/>
                <w:szCs w:val="19"/>
                <w:lang w:val="en-US"/>
              </w:rPr>
              <w:t xml:space="preserve"> </w:t>
            </w:r>
            <w:proofErr w:type="spellStart"/>
            <w:r w:rsidRPr="00052F0E">
              <w:rPr>
                <w:rFonts w:ascii="Arial" w:eastAsia="Calibri" w:hAnsi="Arial" w:cs="Arial"/>
                <w:i/>
                <w:iCs/>
                <w:sz w:val="19"/>
                <w:szCs w:val="19"/>
                <w:lang w:val="en-US"/>
              </w:rPr>
              <w:t>cancellata</w:t>
            </w:r>
            <w:proofErr w:type="spellEnd"/>
            <w:r w:rsidRPr="00052F0E">
              <w:rPr>
                <w:rFonts w:ascii="Arial" w:eastAsia="Calibri" w:hAnsi="Arial" w:cs="Arial"/>
                <w:i/>
                <w:iCs/>
                <w:sz w:val="19"/>
                <w:szCs w:val="19"/>
                <w:lang w:val="en-US"/>
              </w:rPr>
              <w:t xml:space="preserve"> </w:t>
            </w:r>
            <w:r w:rsidRPr="00052F0E">
              <w:rPr>
                <w:rFonts w:ascii="Arial" w:eastAsia="Calibri" w:hAnsi="Arial" w:cs="Arial"/>
                <w:sz w:val="19"/>
                <w:szCs w:val="19"/>
                <w:lang w:val="en-US"/>
              </w:rPr>
              <w:t xml:space="preserve">and </w:t>
            </w:r>
            <w:proofErr w:type="spellStart"/>
            <w:r w:rsidRPr="00052F0E">
              <w:rPr>
                <w:rFonts w:ascii="Arial" w:eastAsia="Calibri" w:hAnsi="Arial" w:cs="Arial"/>
                <w:i/>
                <w:iCs/>
                <w:sz w:val="19"/>
                <w:szCs w:val="19"/>
                <w:lang w:val="en-US"/>
              </w:rPr>
              <w:t>Chione</w:t>
            </w:r>
            <w:proofErr w:type="spellEnd"/>
            <w:r w:rsidRPr="00052F0E">
              <w:rPr>
                <w:rFonts w:ascii="Arial" w:eastAsia="Calibri" w:hAnsi="Arial" w:cs="Arial"/>
                <w:i/>
                <w:iCs/>
                <w:sz w:val="19"/>
                <w:szCs w:val="19"/>
                <w:lang w:val="en-US"/>
              </w:rPr>
              <w:t xml:space="preserve"> </w:t>
            </w:r>
            <w:proofErr w:type="spellStart"/>
            <w:r w:rsidRPr="00052F0E">
              <w:rPr>
                <w:rFonts w:ascii="Arial" w:eastAsia="Calibri" w:hAnsi="Arial" w:cs="Arial"/>
                <w:i/>
                <w:iCs/>
                <w:sz w:val="19"/>
                <w:szCs w:val="19"/>
                <w:lang w:val="en-US"/>
              </w:rPr>
              <w:t>gnidia</w:t>
            </w:r>
            <w:proofErr w:type="spellEnd"/>
            <w:r w:rsidRPr="00052F0E">
              <w:rPr>
                <w:rFonts w:ascii="Arial" w:eastAsia="Calibri" w:hAnsi="Arial" w:cs="Arial"/>
                <w:sz w:val="19"/>
                <w:szCs w:val="19"/>
                <w:lang w:val="en-US"/>
              </w:rPr>
              <w:t>). Pacific Venus Clams grow larger than Caribbean species as cool Pacific waters provide more food. The origins of this difference lie in the formation of Panama, the separation of the Caribbean and Pacific waters and the deflection of the warm currents from the Atlantic.</w:t>
            </w:r>
          </w:p>
          <w:p w14:paraId="0825C4BD" w14:textId="331DBC25" w:rsidR="00052F0E" w:rsidRPr="00052F0E" w:rsidRDefault="00052F0E" w:rsidP="00052F0E">
            <w:pPr>
              <w:spacing w:line="264" w:lineRule="auto"/>
              <w:rPr>
                <w:rFonts w:ascii="Arial" w:eastAsia="Calibri" w:hAnsi="Arial" w:cs="Arial"/>
                <w:sz w:val="19"/>
                <w:szCs w:val="19"/>
                <w:lang w:val="en-US"/>
              </w:rPr>
            </w:pPr>
            <w:r w:rsidRPr="00052F0E">
              <w:rPr>
                <w:rFonts w:ascii="Arial" w:eastAsia="Calibri" w:hAnsi="Arial" w:cs="Arial"/>
                <w:sz w:val="19"/>
                <w:szCs w:val="19"/>
                <w:lang w:val="en-US"/>
              </w:rPr>
              <w:t>Credit: Oxford University Museum of Natural History</w:t>
            </w:r>
          </w:p>
        </w:tc>
      </w:tr>
      <w:tr w:rsidR="00052F0E" w:rsidRPr="007846EB" w14:paraId="73F1702A" w14:textId="77777777" w:rsidTr="00052F0E">
        <w:tc>
          <w:tcPr>
            <w:tcW w:w="5276" w:type="dxa"/>
          </w:tcPr>
          <w:p w14:paraId="1EF930A9" w14:textId="77777777" w:rsidR="00052F0E" w:rsidRDefault="00052F0E" w:rsidP="00B13461">
            <w:pPr>
              <w:rPr>
                <w:noProof/>
                <w:lang w:eastAsia="en-GB"/>
              </w:rPr>
            </w:pPr>
            <w:r>
              <w:rPr>
                <w:noProof/>
                <w:lang w:eastAsia="en-GB"/>
              </w:rPr>
              <w:lastRenderedPageBreak/>
              <w:drawing>
                <wp:inline distT="0" distB="0" distL="0" distR="0" wp14:anchorId="1068FCD0" wp14:editId="5DB5BE8B">
                  <wp:extent cx="2808000" cy="1872000"/>
                  <wp:effectExtent l="0" t="0" r="0" b="0"/>
                  <wp:docPr id="2074682679" name="Picture 2074682679" descr="A close-up of a lea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82679" name="Picture 2074682679" descr="A close-up of a leaf&#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8000" cy="1872000"/>
                          </a:xfrm>
                          <a:prstGeom prst="rect">
                            <a:avLst/>
                          </a:prstGeom>
                        </pic:spPr>
                      </pic:pic>
                    </a:graphicData>
                  </a:graphic>
                </wp:inline>
              </w:drawing>
            </w:r>
          </w:p>
        </w:tc>
        <w:tc>
          <w:tcPr>
            <w:tcW w:w="3740" w:type="dxa"/>
          </w:tcPr>
          <w:p w14:paraId="58CC924B" w14:textId="77777777" w:rsidR="00052F0E" w:rsidRPr="00052F0E" w:rsidRDefault="00052F0E" w:rsidP="00052F0E">
            <w:pPr>
              <w:spacing w:line="264" w:lineRule="auto"/>
              <w:rPr>
                <w:rFonts w:ascii="Arial" w:eastAsia="Calibri" w:hAnsi="Arial" w:cs="Arial"/>
                <w:sz w:val="19"/>
                <w:szCs w:val="19"/>
                <w:lang w:val="en-US"/>
              </w:rPr>
            </w:pPr>
            <w:proofErr w:type="spellStart"/>
            <w:r w:rsidRPr="00052F0E">
              <w:rPr>
                <w:rFonts w:ascii="Arial" w:eastAsia="Calibri" w:hAnsi="Arial" w:cs="Arial"/>
                <w:color w:val="000000" w:themeColor="text1"/>
                <w:sz w:val="19"/>
                <w:szCs w:val="19"/>
                <w:lang w:val="en-US"/>
              </w:rPr>
              <w:t>Kob</w:t>
            </w:r>
            <w:proofErr w:type="spellEnd"/>
            <w:r w:rsidRPr="00052F0E">
              <w:rPr>
                <w:rFonts w:ascii="Arial" w:eastAsia="Calibri" w:hAnsi="Arial" w:cs="Arial"/>
                <w:color w:val="000000" w:themeColor="text1"/>
                <w:sz w:val="19"/>
                <w:szCs w:val="19"/>
                <w:lang w:val="en-US"/>
              </w:rPr>
              <w:t xml:space="preserve"> teeth (</w:t>
            </w:r>
            <w:proofErr w:type="spellStart"/>
            <w:r w:rsidRPr="00052F0E">
              <w:rPr>
                <w:rFonts w:ascii="Arial" w:eastAsia="Calibri" w:hAnsi="Arial" w:cs="Arial"/>
                <w:i/>
                <w:iCs/>
                <w:sz w:val="19"/>
                <w:szCs w:val="19"/>
                <w:lang w:val="en-US"/>
              </w:rPr>
              <w:t>Kobus</w:t>
            </w:r>
            <w:proofErr w:type="spellEnd"/>
            <w:r w:rsidRPr="00052F0E">
              <w:rPr>
                <w:rFonts w:ascii="Arial" w:eastAsia="Calibri" w:hAnsi="Arial" w:cs="Arial"/>
                <w:i/>
                <w:iCs/>
                <w:sz w:val="19"/>
                <w:szCs w:val="19"/>
                <w:lang w:val="en-US"/>
              </w:rPr>
              <w:t xml:space="preserve"> </w:t>
            </w:r>
            <w:proofErr w:type="spellStart"/>
            <w:r w:rsidRPr="00052F0E">
              <w:rPr>
                <w:rFonts w:ascii="Arial" w:eastAsia="Calibri" w:hAnsi="Arial" w:cs="Arial"/>
                <w:i/>
                <w:iCs/>
                <w:sz w:val="19"/>
                <w:szCs w:val="19"/>
                <w:lang w:val="en-US"/>
              </w:rPr>
              <w:t>kob</w:t>
            </w:r>
            <w:proofErr w:type="spellEnd"/>
            <w:r w:rsidRPr="00052F0E">
              <w:rPr>
                <w:rFonts w:ascii="Arial" w:eastAsia="Calibri" w:hAnsi="Arial" w:cs="Arial"/>
                <w:i/>
                <w:iCs/>
                <w:sz w:val="19"/>
                <w:szCs w:val="19"/>
                <w:lang w:val="en-US"/>
              </w:rPr>
              <w:t>).</w:t>
            </w:r>
            <w:r w:rsidRPr="00052F0E">
              <w:rPr>
                <w:rFonts w:ascii="Arial" w:eastAsia="Calibri" w:hAnsi="Arial" w:cs="Arial"/>
                <w:sz w:val="19"/>
                <w:szCs w:val="19"/>
                <w:lang w:val="en-US"/>
              </w:rPr>
              <w:t xml:space="preserve"> Wide and ridged teeth are one of the adaptations that help </w:t>
            </w:r>
            <w:proofErr w:type="spellStart"/>
            <w:r w:rsidRPr="00052F0E">
              <w:rPr>
                <w:rFonts w:ascii="Arial" w:eastAsia="Calibri" w:hAnsi="Arial" w:cs="Arial"/>
                <w:sz w:val="19"/>
                <w:szCs w:val="19"/>
                <w:lang w:val="en-US"/>
              </w:rPr>
              <w:t>Kobs</w:t>
            </w:r>
            <w:proofErr w:type="spellEnd"/>
            <w:r w:rsidRPr="00052F0E">
              <w:rPr>
                <w:rFonts w:ascii="Arial" w:eastAsia="Calibri" w:hAnsi="Arial" w:cs="Arial"/>
                <w:sz w:val="19"/>
                <w:szCs w:val="19"/>
                <w:lang w:val="en-US"/>
              </w:rPr>
              <w:t xml:space="preserve"> to thrive as grassland grazers.</w:t>
            </w:r>
          </w:p>
          <w:p w14:paraId="3B152B5A" w14:textId="77777777" w:rsidR="00052F0E" w:rsidRPr="00052F0E" w:rsidRDefault="00052F0E" w:rsidP="00052F0E">
            <w:pPr>
              <w:spacing w:line="264" w:lineRule="auto"/>
              <w:rPr>
                <w:rFonts w:ascii="Arial" w:eastAsia="Calibri" w:hAnsi="Arial" w:cs="Arial"/>
                <w:sz w:val="19"/>
                <w:szCs w:val="19"/>
                <w:lang w:val="en-US"/>
              </w:rPr>
            </w:pPr>
            <w:r w:rsidRPr="00052F0E">
              <w:rPr>
                <w:rFonts w:ascii="Arial" w:eastAsia="Calibri" w:hAnsi="Arial" w:cs="Arial"/>
                <w:sz w:val="19"/>
                <w:szCs w:val="19"/>
                <w:lang w:val="en-US"/>
              </w:rPr>
              <w:t>Credit: Oxford University Museum of Natural History</w:t>
            </w:r>
          </w:p>
          <w:p w14:paraId="362CE8F3" w14:textId="77777777" w:rsidR="00052F0E" w:rsidRPr="00052F0E" w:rsidRDefault="00052F0E" w:rsidP="00B13461">
            <w:pPr>
              <w:spacing w:line="257" w:lineRule="auto"/>
              <w:rPr>
                <w:rFonts w:ascii="Arial" w:eastAsia="Calibri" w:hAnsi="Arial" w:cs="Arial"/>
                <w:color w:val="000000" w:themeColor="text1"/>
                <w:sz w:val="19"/>
                <w:szCs w:val="19"/>
                <w:lang w:val="en-US"/>
              </w:rPr>
            </w:pPr>
          </w:p>
        </w:tc>
      </w:tr>
      <w:tr w:rsidR="00052F0E" w:rsidRPr="007846EB" w14:paraId="1C615996" w14:textId="77777777" w:rsidTr="00052F0E">
        <w:tc>
          <w:tcPr>
            <w:tcW w:w="5276" w:type="dxa"/>
          </w:tcPr>
          <w:p w14:paraId="49A4B4E1" w14:textId="0B4034C0" w:rsidR="00052F0E" w:rsidRPr="007846EB" w:rsidRDefault="00052F0E" w:rsidP="00052F0E">
            <w:pPr>
              <w:rPr>
                <w:rFonts w:ascii="Arial" w:hAnsi="Arial" w:cs="Arial"/>
                <w:noProof/>
                <w:sz w:val="20"/>
                <w:szCs w:val="20"/>
                <w:lang w:eastAsia="en-GB"/>
              </w:rPr>
            </w:pPr>
            <w:r>
              <w:rPr>
                <w:noProof/>
                <w:lang w:eastAsia="en-GB"/>
              </w:rPr>
              <w:drawing>
                <wp:inline distT="0" distB="0" distL="0" distR="0" wp14:anchorId="39345F2D" wp14:editId="7FCBB9E7">
                  <wp:extent cx="1980000" cy="2970000"/>
                  <wp:effectExtent l="0" t="0" r="1270" b="1905"/>
                  <wp:docPr id="138946598" name="Picture 138946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0000" cy="2970000"/>
                          </a:xfrm>
                          <a:prstGeom prst="rect">
                            <a:avLst/>
                          </a:prstGeom>
                        </pic:spPr>
                      </pic:pic>
                    </a:graphicData>
                  </a:graphic>
                </wp:inline>
              </w:drawing>
            </w:r>
          </w:p>
        </w:tc>
        <w:tc>
          <w:tcPr>
            <w:tcW w:w="3740" w:type="dxa"/>
          </w:tcPr>
          <w:p w14:paraId="34EC2DC2" w14:textId="77777777" w:rsidR="00052F0E" w:rsidRPr="00052F0E" w:rsidRDefault="00052F0E" w:rsidP="00052F0E">
            <w:pPr>
              <w:spacing w:line="264" w:lineRule="auto"/>
              <w:rPr>
                <w:rFonts w:ascii="Arial" w:eastAsia="Calibri" w:hAnsi="Arial" w:cs="Arial"/>
                <w:color w:val="000000" w:themeColor="text1"/>
                <w:sz w:val="19"/>
                <w:szCs w:val="19"/>
                <w:lang w:val="en-US"/>
              </w:rPr>
            </w:pPr>
            <w:r w:rsidRPr="00052F0E">
              <w:rPr>
                <w:rFonts w:ascii="Arial" w:eastAsia="Calibri" w:hAnsi="Arial" w:cs="Arial"/>
                <w:color w:val="000000" w:themeColor="text1"/>
                <w:sz w:val="19"/>
                <w:szCs w:val="19"/>
                <w:lang w:val="en-US"/>
              </w:rPr>
              <w:t>Sea scorpion (</w:t>
            </w:r>
            <w:proofErr w:type="spellStart"/>
            <w:r w:rsidRPr="00052F0E">
              <w:rPr>
                <w:rFonts w:ascii="Arial" w:eastAsia="Calibri" w:hAnsi="Arial" w:cs="Arial"/>
                <w:i/>
                <w:iCs/>
                <w:sz w:val="19"/>
                <w:szCs w:val="19"/>
                <w:lang w:val="en-US"/>
              </w:rPr>
              <w:t>Pterygotus</w:t>
            </w:r>
            <w:proofErr w:type="spellEnd"/>
            <w:r w:rsidRPr="00052F0E">
              <w:rPr>
                <w:rFonts w:ascii="Arial" w:eastAsia="Calibri" w:hAnsi="Arial" w:cs="Arial"/>
                <w:i/>
                <w:iCs/>
                <w:sz w:val="19"/>
                <w:szCs w:val="19"/>
                <w:lang w:val="en-US"/>
              </w:rPr>
              <w:t xml:space="preserve"> </w:t>
            </w:r>
            <w:proofErr w:type="spellStart"/>
            <w:r w:rsidRPr="00052F0E">
              <w:rPr>
                <w:rFonts w:ascii="Arial" w:eastAsia="Calibri" w:hAnsi="Arial" w:cs="Arial"/>
                <w:i/>
                <w:iCs/>
                <w:sz w:val="19"/>
                <w:szCs w:val="19"/>
                <w:lang w:val="en-US"/>
              </w:rPr>
              <w:t>bilobus</w:t>
            </w:r>
            <w:proofErr w:type="spellEnd"/>
            <w:r w:rsidRPr="00052F0E">
              <w:rPr>
                <w:rFonts w:ascii="Arial" w:eastAsia="Calibri" w:hAnsi="Arial" w:cs="Arial"/>
                <w:color w:val="000000" w:themeColor="text1"/>
                <w:sz w:val="19"/>
                <w:szCs w:val="19"/>
                <w:lang w:val="en-US"/>
              </w:rPr>
              <w:t>). This marine predator, which could reach lengths of 2.5 meters, was one of the 85 per cent of species wiped out by the Permian extinction.</w:t>
            </w:r>
          </w:p>
          <w:p w14:paraId="63A4362E" w14:textId="77777777" w:rsidR="00052F0E" w:rsidRPr="00052F0E" w:rsidRDefault="00052F0E" w:rsidP="00052F0E">
            <w:pPr>
              <w:spacing w:line="264" w:lineRule="auto"/>
              <w:rPr>
                <w:rFonts w:ascii="Arial" w:eastAsia="Calibri" w:hAnsi="Arial" w:cs="Arial"/>
                <w:sz w:val="19"/>
                <w:szCs w:val="19"/>
                <w:lang w:val="en-US"/>
              </w:rPr>
            </w:pPr>
            <w:r w:rsidRPr="00052F0E">
              <w:rPr>
                <w:rFonts w:ascii="Arial" w:eastAsia="Calibri" w:hAnsi="Arial" w:cs="Arial"/>
                <w:sz w:val="19"/>
                <w:szCs w:val="19"/>
                <w:lang w:val="en-US"/>
              </w:rPr>
              <w:t>Credit: Oxford University Museum of Natural History</w:t>
            </w:r>
          </w:p>
          <w:p w14:paraId="4EBBF98C" w14:textId="77777777" w:rsidR="00052F0E" w:rsidRPr="00052F0E" w:rsidRDefault="00052F0E" w:rsidP="00052F0E">
            <w:pPr>
              <w:rPr>
                <w:rFonts w:ascii="Arial" w:eastAsia="Calibri" w:hAnsi="Arial" w:cs="Arial"/>
                <w:sz w:val="19"/>
                <w:szCs w:val="19"/>
                <w:lang w:val="en-US"/>
              </w:rPr>
            </w:pPr>
          </w:p>
        </w:tc>
      </w:tr>
      <w:tr w:rsidR="00052F0E" w:rsidRPr="007846EB" w14:paraId="4CB4D1F7" w14:textId="77777777" w:rsidTr="00052F0E">
        <w:tc>
          <w:tcPr>
            <w:tcW w:w="5276" w:type="dxa"/>
          </w:tcPr>
          <w:p w14:paraId="72159538" w14:textId="463A92DF" w:rsidR="00052F0E" w:rsidRDefault="00052F0E" w:rsidP="00052F0E">
            <w:pPr>
              <w:rPr>
                <w:noProof/>
                <w:lang w:eastAsia="en-GB"/>
              </w:rPr>
            </w:pPr>
            <w:r>
              <w:rPr>
                <w:noProof/>
                <w:lang w:eastAsia="en-GB"/>
              </w:rPr>
              <w:drawing>
                <wp:inline distT="0" distB="0" distL="0" distR="0" wp14:anchorId="5021549F" wp14:editId="1517D5B9">
                  <wp:extent cx="1980000" cy="2970000"/>
                  <wp:effectExtent l="0" t="0" r="1270" b="1905"/>
                  <wp:docPr id="829267142" name="Picture 829267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80000" cy="2970000"/>
                          </a:xfrm>
                          <a:prstGeom prst="rect">
                            <a:avLst/>
                          </a:prstGeom>
                        </pic:spPr>
                      </pic:pic>
                    </a:graphicData>
                  </a:graphic>
                </wp:inline>
              </w:drawing>
            </w:r>
          </w:p>
        </w:tc>
        <w:tc>
          <w:tcPr>
            <w:tcW w:w="3740" w:type="dxa"/>
          </w:tcPr>
          <w:p w14:paraId="3B082C9F" w14:textId="77777777" w:rsidR="00052F0E" w:rsidRPr="00052F0E" w:rsidRDefault="00052F0E" w:rsidP="00052F0E">
            <w:pPr>
              <w:spacing w:line="264" w:lineRule="auto"/>
              <w:rPr>
                <w:rFonts w:ascii="Arial" w:eastAsia="Calibri" w:hAnsi="Arial" w:cs="Arial"/>
                <w:color w:val="000000" w:themeColor="text1"/>
                <w:sz w:val="19"/>
                <w:szCs w:val="19"/>
                <w:lang w:val="en-US"/>
              </w:rPr>
            </w:pPr>
            <w:r w:rsidRPr="00052F0E">
              <w:rPr>
                <w:rFonts w:ascii="Arial" w:eastAsia="Calibri" w:hAnsi="Arial" w:cs="Arial"/>
                <w:color w:val="000000" w:themeColor="text1"/>
                <w:sz w:val="19"/>
                <w:szCs w:val="19"/>
                <w:lang w:val="en-US"/>
              </w:rPr>
              <w:t>Yellow-bellied Sea Snake (</w:t>
            </w:r>
            <w:proofErr w:type="spellStart"/>
            <w:r w:rsidRPr="00052F0E">
              <w:rPr>
                <w:rFonts w:ascii="Arial" w:eastAsia="Calibri" w:hAnsi="Arial" w:cs="Arial"/>
                <w:i/>
                <w:iCs/>
                <w:sz w:val="19"/>
                <w:szCs w:val="19"/>
                <w:lang w:val="en-US"/>
              </w:rPr>
              <w:t>Pelamis</w:t>
            </w:r>
            <w:proofErr w:type="spellEnd"/>
            <w:r w:rsidRPr="00052F0E">
              <w:rPr>
                <w:rFonts w:ascii="Arial" w:eastAsia="Calibri" w:hAnsi="Arial" w:cs="Arial"/>
                <w:i/>
                <w:iCs/>
                <w:sz w:val="19"/>
                <w:szCs w:val="19"/>
                <w:lang w:val="en-US"/>
              </w:rPr>
              <w:t xml:space="preserve"> </w:t>
            </w:r>
            <w:proofErr w:type="spellStart"/>
            <w:r w:rsidRPr="00052F0E">
              <w:rPr>
                <w:rFonts w:ascii="Arial" w:eastAsia="Calibri" w:hAnsi="Arial" w:cs="Arial"/>
                <w:i/>
                <w:iCs/>
                <w:sz w:val="19"/>
                <w:szCs w:val="19"/>
                <w:lang w:val="en-US"/>
              </w:rPr>
              <w:t>platurus</w:t>
            </w:r>
            <w:proofErr w:type="spellEnd"/>
            <w:r w:rsidRPr="00052F0E">
              <w:rPr>
                <w:rFonts w:ascii="Arial" w:eastAsia="Calibri" w:hAnsi="Arial" w:cs="Arial"/>
                <w:color w:val="000000" w:themeColor="text1"/>
                <w:sz w:val="19"/>
                <w:szCs w:val="19"/>
                <w:lang w:val="en-US"/>
              </w:rPr>
              <w:t>). An exotic, and highly venomous, visitor to Californian beaches as a result of warm sea temperatures attributed to</w:t>
            </w:r>
            <w:r w:rsidRPr="00052F0E">
              <w:rPr>
                <w:rFonts w:ascii="Arial" w:eastAsia="Calibri" w:hAnsi="Arial" w:cs="Arial"/>
                <w:sz w:val="19"/>
                <w:szCs w:val="19"/>
                <w:lang w:val="en-US"/>
              </w:rPr>
              <w:t xml:space="preserve"> El Niño.</w:t>
            </w:r>
          </w:p>
          <w:p w14:paraId="43A4A76E" w14:textId="77777777" w:rsidR="00052F0E" w:rsidRPr="00052F0E" w:rsidRDefault="00052F0E" w:rsidP="00052F0E">
            <w:pPr>
              <w:spacing w:line="264" w:lineRule="auto"/>
              <w:rPr>
                <w:rFonts w:ascii="Arial" w:eastAsia="Calibri" w:hAnsi="Arial" w:cs="Arial"/>
                <w:sz w:val="19"/>
                <w:szCs w:val="19"/>
                <w:lang w:val="en-US"/>
              </w:rPr>
            </w:pPr>
            <w:r w:rsidRPr="00052F0E">
              <w:rPr>
                <w:rFonts w:ascii="Arial" w:eastAsia="Calibri" w:hAnsi="Arial" w:cs="Arial"/>
                <w:sz w:val="19"/>
                <w:szCs w:val="19"/>
                <w:lang w:val="en-US"/>
              </w:rPr>
              <w:t>Credit: Oxford University Museum of Natural History</w:t>
            </w:r>
          </w:p>
          <w:p w14:paraId="410A8C4A" w14:textId="77777777" w:rsidR="00052F0E" w:rsidRPr="00052F0E" w:rsidRDefault="00052F0E" w:rsidP="00052F0E">
            <w:pPr>
              <w:spacing w:line="257" w:lineRule="auto"/>
              <w:rPr>
                <w:rFonts w:ascii="Calibri" w:eastAsia="Calibri" w:hAnsi="Calibri" w:cs="Calibri"/>
                <w:color w:val="000000" w:themeColor="text1"/>
                <w:sz w:val="19"/>
                <w:szCs w:val="19"/>
                <w:lang w:val="en-US"/>
              </w:rPr>
            </w:pPr>
          </w:p>
        </w:tc>
      </w:tr>
    </w:tbl>
    <w:p w14:paraId="68E784A2" w14:textId="5D1A5605" w:rsidR="1318A750" w:rsidRDefault="1318A750" w:rsidP="1318A750">
      <w:pPr>
        <w:spacing w:line="254" w:lineRule="auto"/>
        <w:rPr>
          <w:rFonts w:ascii="Calibri" w:eastAsia="Calibri" w:hAnsi="Calibri" w:cs="Calibri"/>
          <w:b/>
          <w:bCs/>
          <w:lang w:val="en-US"/>
        </w:rPr>
      </w:pPr>
    </w:p>
    <w:p w14:paraId="0D0B940D" w14:textId="6A1F16BD" w:rsidR="00B550BD" w:rsidRDefault="00B550BD" w:rsidP="58C31194">
      <w:pPr>
        <w:rPr>
          <w:color w:val="A6A6A6" w:themeColor="background1" w:themeShade="A6"/>
        </w:rPr>
      </w:pPr>
    </w:p>
    <w:sectPr w:rsidR="00B550BD" w:rsidSect="00052F0E">
      <w:pgSz w:w="11906" w:h="16838"/>
      <w:pgMar w:top="1361" w:right="1440" w:bottom="136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34EE4"/>
    <w:multiLevelType w:val="hybridMultilevel"/>
    <w:tmpl w:val="84701FBA"/>
    <w:lvl w:ilvl="0" w:tplc="467A40C2">
      <w:start w:val="1"/>
      <w:numFmt w:val="bullet"/>
      <w:lvlText w:val=""/>
      <w:lvlJc w:val="left"/>
      <w:pPr>
        <w:ind w:left="1440" w:hanging="360"/>
      </w:pPr>
      <w:rPr>
        <w:rFonts w:ascii="Symbol" w:hAnsi="Symbol" w:hint="default"/>
        <w:sz w:val="16"/>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4FBC44E"/>
    <w:multiLevelType w:val="hybridMultilevel"/>
    <w:tmpl w:val="EB20D70A"/>
    <w:lvl w:ilvl="0" w:tplc="2C60D488">
      <w:start w:val="1"/>
      <w:numFmt w:val="decimal"/>
      <w:lvlText w:val="%1."/>
      <w:lvlJc w:val="left"/>
      <w:pPr>
        <w:ind w:left="720" w:hanging="360"/>
      </w:pPr>
    </w:lvl>
    <w:lvl w:ilvl="1" w:tplc="0F3849E4">
      <w:start w:val="1"/>
      <w:numFmt w:val="lowerLetter"/>
      <w:lvlText w:val="%2."/>
      <w:lvlJc w:val="left"/>
      <w:pPr>
        <w:ind w:left="1440" w:hanging="360"/>
      </w:pPr>
    </w:lvl>
    <w:lvl w:ilvl="2" w:tplc="2BDAA7BC">
      <w:start w:val="1"/>
      <w:numFmt w:val="lowerRoman"/>
      <w:lvlText w:val="%3."/>
      <w:lvlJc w:val="right"/>
      <w:pPr>
        <w:ind w:left="2160" w:hanging="180"/>
      </w:pPr>
    </w:lvl>
    <w:lvl w:ilvl="3" w:tplc="68E2276C">
      <w:start w:val="1"/>
      <w:numFmt w:val="decimal"/>
      <w:lvlText w:val="%4."/>
      <w:lvlJc w:val="left"/>
      <w:pPr>
        <w:ind w:left="2880" w:hanging="360"/>
      </w:pPr>
    </w:lvl>
    <w:lvl w:ilvl="4" w:tplc="AE4C20B8">
      <w:start w:val="1"/>
      <w:numFmt w:val="lowerLetter"/>
      <w:lvlText w:val="%5."/>
      <w:lvlJc w:val="left"/>
      <w:pPr>
        <w:ind w:left="3600" w:hanging="360"/>
      </w:pPr>
    </w:lvl>
    <w:lvl w:ilvl="5" w:tplc="7A162AEC">
      <w:start w:val="1"/>
      <w:numFmt w:val="lowerRoman"/>
      <w:lvlText w:val="%6."/>
      <w:lvlJc w:val="right"/>
      <w:pPr>
        <w:ind w:left="4320" w:hanging="180"/>
      </w:pPr>
    </w:lvl>
    <w:lvl w:ilvl="6" w:tplc="E53E0282">
      <w:start w:val="1"/>
      <w:numFmt w:val="decimal"/>
      <w:lvlText w:val="%7."/>
      <w:lvlJc w:val="left"/>
      <w:pPr>
        <w:ind w:left="5040" w:hanging="360"/>
      </w:pPr>
    </w:lvl>
    <w:lvl w:ilvl="7" w:tplc="7EEE020E">
      <w:start w:val="1"/>
      <w:numFmt w:val="lowerLetter"/>
      <w:lvlText w:val="%8."/>
      <w:lvlJc w:val="left"/>
      <w:pPr>
        <w:ind w:left="5760" w:hanging="360"/>
      </w:pPr>
    </w:lvl>
    <w:lvl w:ilvl="8" w:tplc="45368900">
      <w:start w:val="1"/>
      <w:numFmt w:val="lowerRoman"/>
      <w:lvlText w:val="%9."/>
      <w:lvlJc w:val="right"/>
      <w:pPr>
        <w:ind w:left="6480" w:hanging="180"/>
      </w:pPr>
    </w:lvl>
  </w:abstractNum>
  <w:abstractNum w:abstractNumId="2" w15:restartNumberingAfterBreak="0">
    <w:nsid w:val="220856B6"/>
    <w:multiLevelType w:val="hybridMultilevel"/>
    <w:tmpl w:val="BD1EE0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539DA6D"/>
    <w:multiLevelType w:val="hybridMultilevel"/>
    <w:tmpl w:val="5848430E"/>
    <w:lvl w:ilvl="0" w:tplc="C6843F04">
      <w:start w:val="1"/>
      <w:numFmt w:val="decimal"/>
      <w:lvlText w:val="%1."/>
      <w:lvlJc w:val="left"/>
      <w:pPr>
        <w:ind w:left="720" w:hanging="360"/>
      </w:pPr>
    </w:lvl>
    <w:lvl w:ilvl="1" w:tplc="DEE44BAE">
      <w:start w:val="1"/>
      <w:numFmt w:val="lowerLetter"/>
      <w:lvlText w:val="%2."/>
      <w:lvlJc w:val="left"/>
      <w:pPr>
        <w:ind w:left="1440" w:hanging="360"/>
      </w:pPr>
    </w:lvl>
    <w:lvl w:ilvl="2" w:tplc="C522217E">
      <w:start w:val="1"/>
      <w:numFmt w:val="lowerRoman"/>
      <w:lvlText w:val="%3."/>
      <w:lvlJc w:val="right"/>
      <w:pPr>
        <w:ind w:left="2160" w:hanging="180"/>
      </w:pPr>
    </w:lvl>
    <w:lvl w:ilvl="3" w:tplc="4EB266B2">
      <w:start w:val="1"/>
      <w:numFmt w:val="decimal"/>
      <w:lvlText w:val="%4."/>
      <w:lvlJc w:val="left"/>
      <w:pPr>
        <w:ind w:left="2880" w:hanging="360"/>
      </w:pPr>
    </w:lvl>
    <w:lvl w:ilvl="4" w:tplc="2966B792">
      <w:start w:val="1"/>
      <w:numFmt w:val="lowerLetter"/>
      <w:lvlText w:val="%5."/>
      <w:lvlJc w:val="left"/>
      <w:pPr>
        <w:ind w:left="3600" w:hanging="360"/>
      </w:pPr>
    </w:lvl>
    <w:lvl w:ilvl="5" w:tplc="DE920EF6">
      <w:start w:val="1"/>
      <w:numFmt w:val="lowerRoman"/>
      <w:lvlText w:val="%6."/>
      <w:lvlJc w:val="right"/>
      <w:pPr>
        <w:ind w:left="4320" w:hanging="180"/>
      </w:pPr>
    </w:lvl>
    <w:lvl w:ilvl="6" w:tplc="31EA368C">
      <w:start w:val="1"/>
      <w:numFmt w:val="decimal"/>
      <w:lvlText w:val="%7."/>
      <w:lvlJc w:val="left"/>
      <w:pPr>
        <w:ind w:left="5040" w:hanging="360"/>
      </w:pPr>
    </w:lvl>
    <w:lvl w:ilvl="7" w:tplc="F82A15EA">
      <w:start w:val="1"/>
      <w:numFmt w:val="lowerLetter"/>
      <w:lvlText w:val="%8."/>
      <w:lvlJc w:val="left"/>
      <w:pPr>
        <w:ind w:left="5760" w:hanging="360"/>
      </w:pPr>
    </w:lvl>
    <w:lvl w:ilvl="8" w:tplc="F4808862">
      <w:start w:val="1"/>
      <w:numFmt w:val="lowerRoman"/>
      <w:lvlText w:val="%9."/>
      <w:lvlJc w:val="right"/>
      <w:pPr>
        <w:ind w:left="6480" w:hanging="180"/>
      </w:pPr>
    </w:lvl>
  </w:abstractNum>
  <w:abstractNum w:abstractNumId="4" w15:restartNumberingAfterBreak="0">
    <w:nsid w:val="4F035C52"/>
    <w:multiLevelType w:val="hybridMultilevel"/>
    <w:tmpl w:val="1D8E518A"/>
    <w:lvl w:ilvl="0" w:tplc="467A40C2">
      <w:start w:val="1"/>
      <w:numFmt w:val="bullet"/>
      <w:lvlText w:val=""/>
      <w:lvlJc w:val="left"/>
      <w:pPr>
        <w:ind w:left="1440" w:hanging="360"/>
      </w:pPr>
      <w:rPr>
        <w:rFonts w:ascii="Symbol" w:hAnsi="Symbol" w:hint="default"/>
        <w:sz w:val="16"/>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4E9438C"/>
    <w:multiLevelType w:val="hybridMultilevel"/>
    <w:tmpl w:val="235A974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6" w15:restartNumberingAfterBreak="0">
    <w:nsid w:val="6F5F6A05"/>
    <w:multiLevelType w:val="hybridMultilevel"/>
    <w:tmpl w:val="3E966322"/>
    <w:lvl w:ilvl="0" w:tplc="467A40C2">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0E383E"/>
    <w:multiLevelType w:val="hybridMultilevel"/>
    <w:tmpl w:val="BAE099BC"/>
    <w:lvl w:ilvl="0" w:tplc="467A40C2">
      <w:start w:val="1"/>
      <w:numFmt w:val="bullet"/>
      <w:lvlText w:val=""/>
      <w:lvlJc w:val="left"/>
      <w:pPr>
        <w:ind w:left="768" w:hanging="360"/>
      </w:pPr>
      <w:rPr>
        <w:rFonts w:ascii="Symbol" w:hAnsi="Symbol" w:hint="default"/>
        <w:sz w:val="16"/>
      </w:rPr>
    </w:lvl>
    <w:lvl w:ilvl="1" w:tplc="08090003" w:tentative="1">
      <w:start w:val="1"/>
      <w:numFmt w:val="bullet"/>
      <w:lvlText w:val="o"/>
      <w:lvlJc w:val="left"/>
      <w:pPr>
        <w:ind w:left="1488" w:hanging="360"/>
      </w:pPr>
      <w:rPr>
        <w:rFonts w:ascii="Courier New" w:hAnsi="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979072028">
    <w:abstractNumId w:val="1"/>
  </w:num>
  <w:num w:numId="2" w16cid:durableId="1278566961">
    <w:abstractNumId w:val="3"/>
  </w:num>
  <w:num w:numId="3" w16cid:durableId="314839359">
    <w:abstractNumId w:val="5"/>
  </w:num>
  <w:num w:numId="4" w16cid:durableId="335619556">
    <w:abstractNumId w:val="2"/>
  </w:num>
  <w:num w:numId="5" w16cid:durableId="1480069597">
    <w:abstractNumId w:val="6"/>
  </w:num>
  <w:num w:numId="6" w16cid:durableId="1741442016">
    <w:abstractNumId w:val="4"/>
  </w:num>
  <w:num w:numId="7" w16cid:durableId="1586845015">
    <w:abstractNumId w:val="0"/>
  </w:num>
  <w:num w:numId="8" w16cid:durableId="19372087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DD5"/>
    <w:rsid w:val="00002AF0"/>
    <w:rsid w:val="00052F0E"/>
    <w:rsid w:val="00097A24"/>
    <w:rsid w:val="000C3B95"/>
    <w:rsid w:val="0010047B"/>
    <w:rsid w:val="0016795F"/>
    <w:rsid w:val="0019728F"/>
    <w:rsid w:val="001F0044"/>
    <w:rsid w:val="00250D6D"/>
    <w:rsid w:val="00361C00"/>
    <w:rsid w:val="00394128"/>
    <w:rsid w:val="003C6D62"/>
    <w:rsid w:val="006028CE"/>
    <w:rsid w:val="00615450"/>
    <w:rsid w:val="006B3CDD"/>
    <w:rsid w:val="00706FB7"/>
    <w:rsid w:val="007172CE"/>
    <w:rsid w:val="007226F2"/>
    <w:rsid w:val="00746226"/>
    <w:rsid w:val="00773380"/>
    <w:rsid w:val="007846EB"/>
    <w:rsid w:val="008814C1"/>
    <w:rsid w:val="00904405"/>
    <w:rsid w:val="009F00B3"/>
    <w:rsid w:val="00A9AB5E"/>
    <w:rsid w:val="00AD0CAB"/>
    <w:rsid w:val="00B478AC"/>
    <w:rsid w:val="00B550BD"/>
    <w:rsid w:val="00B73FD7"/>
    <w:rsid w:val="00B926A4"/>
    <w:rsid w:val="00BC0389"/>
    <w:rsid w:val="00BE7AFB"/>
    <w:rsid w:val="00C26298"/>
    <w:rsid w:val="00C445F8"/>
    <w:rsid w:val="00C87FF4"/>
    <w:rsid w:val="00DF64B3"/>
    <w:rsid w:val="00E34DD5"/>
    <w:rsid w:val="00E503B9"/>
    <w:rsid w:val="00E5A9D4"/>
    <w:rsid w:val="00F27EAC"/>
    <w:rsid w:val="00F31AE1"/>
    <w:rsid w:val="00F4595C"/>
    <w:rsid w:val="018737AF"/>
    <w:rsid w:val="01D212F8"/>
    <w:rsid w:val="020DF753"/>
    <w:rsid w:val="024B7DDE"/>
    <w:rsid w:val="025B8BF6"/>
    <w:rsid w:val="02F8F7D1"/>
    <w:rsid w:val="031A7174"/>
    <w:rsid w:val="032E0A17"/>
    <w:rsid w:val="03714CAC"/>
    <w:rsid w:val="03C05B46"/>
    <w:rsid w:val="03C3F918"/>
    <w:rsid w:val="0407608D"/>
    <w:rsid w:val="04377438"/>
    <w:rsid w:val="04FE9E97"/>
    <w:rsid w:val="051734A7"/>
    <w:rsid w:val="05464C33"/>
    <w:rsid w:val="05A0583C"/>
    <w:rsid w:val="067E2C0E"/>
    <w:rsid w:val="06A1F16F"/>
    <w:rsid w:val="0708895C"/>
    <w:rsid w:val="07865106"/>
    <w:rsid w:val="07E2DFA5"/>
    <w:rsid w:val="085DCF06"/>
    <w:rsid w:val="08996F02"/>
    <w:rsid w:val="09148B10"/>
    <w:rsid w:val="0926F257"/>
    <w:rsid w:val="097EA5A6"/>
    <w:rsid w:val="09BBE85B"/>
    <w:rsid w:val="0A7EE48E"/>
    <w:rsid w:val="0B4FB3A8"/>
    <w:rsid w:val="0B513CA7"/>
    <w:rsid w:val="0B70E119"/>
    <w:rsid w:val="0C1D0A37"/>
    <w:rsid w:val="0C4F16B0"/>
    <w:rsid w:val="0C7DDCEA"/>
    <w:rsid w:val="0CEB8409"/>
    <w:rsid w:val="0CED0D08"/>
    <w:rsid w:val="0D1FA5D1"/>
    <w:rsid w:val="0D2D59AE"/>
    <w:rsid w:val="0D3835BB"/>
    <w:rsid w:val="0DD2D43C"/>
    <w:rsid w:val="0E49DAC7"/>
    <w:rsid w:val="0F6E4FDA"/>
    <w:rsid w:val="0FF0553B"/>
    <w:rsid w:val="1025161B"/>
    <w:rsid w:val="1080BDB2"/>
    <w:rsid w:val="10D3590B"/>
    <w:rsid w:val="1133C340"/>
    <w:rsid w:val="12B1526F"/>
    <w:rsid w:val="12D3D8A8"/>
    <w:rsid w:val="12D43F00"/>
    <w:rsid w:val="1303BAC9"/>
    <w:rsid w:val="130FBDF0"/>
    <w:rsid w:val="1318A750"/>
    <w:rsid w:val="13373A31"/>
    <w:rsid w:val="135F7DDA"/>
    <w:rsid w:val="145FF1E5"/>
    <w:rsid w:val="14619465"/>
    <w:rsid w:val="14CA3B85"/>
    <w:rsid w:val="14D1F53F"/>
    <w:rsid w:val="14EFE966"/>
    <w:rsid w:val="155C67B9"/>
    <w:rsid w:val="15723F19"/>
    <w:rsid w:val="15E5A731"/>
    <w:rsid w:val="166A93CC"/>
    <w:rsid w:val="16FAD213"/>
    <w:rsid w:val="1725B8B2"/>
    <w:rsid w:val="17566939"/>
    <w:rsid w:val="17FC84E4"/>
    <w:rsid w:val="17FD0EE1"/>
    <w:rsid w:val="18278A28"/>
    <w:rsid w:val="1840B285"/>
    <w:rsid w:val="18437FE1"/>
    <w:rsid w:val="18A860B6"/>
    <w:rsid w:val="18BF7D4A"/>
    <w:rsid w:val="190D213C"/>
    <w:rsid w:val="191E222C"/>
    <w:rsid w:val="1947A88D"/>
    <w:rsid w:val="196FB884"/>
    <w:rsid w:val="19B729EE"/>
    <w:rsid w:val="19C35A89"/>
    <w:rsid w:val="1A5D5974"/>
    <w:rsid w:val="1A8E09FB"/>
    <w:rsid w:val="1B23B935"/>
    <w:rsid w:val="1B97741C"/>
    <w:rsid w:val="1BE71B8B"/>
    <w:rsid w:val="1BF929D5"/>
    <w:rsid w:val="1C1ED855"/>
    <w:rsid w:val="1C928C22"/>
    <w:rsid w:val="1C979138"/>
    <w:rsid w:val="1CA282F9"/>
    <w:rsid w:val="1CD338A3"/>
    <w:rsid w:val="1D4441EB"/>
    <w:rsid w:val="1D5CAA97"/>
    <w:rsid w:val="1D5DB85A"/>
    <w:rsid w:val="1D9019FE"/>
    <w:rsid w:val="1E0583FF"/>
    <w:rsid w:val="1E1CD106"/>
    <w:rsid w:val="1E5C7D54"/>
    <w:rsid w:val="1E67EC17"/>
    <w:rsid w:val="1EAA1645"/>
    <w:rsid w:val="1F30CA97"/>
    <w:rsid w:val="212091F1"/>
    <w:rsid w:val="2179BD3A"/>
    <w:rsid w:val="21D659F4"/>
    <w:rsid w:val="2206B5A0"/>
    <w:rsid w:val="2218650D"/>
    <w:rsid w:val="22686B59"/>
    <w:rsid w:val="22BCCD43"/>
    <w:rsid w:val="2315A2BD"/>
    <w:rsid w:val="23B7B228"/>
    <w:rsid w:val="23B9C20D"/>
    <w:rsid w:val="23D4074C"/>
    <w:rsid w:val="24043BBA"/>
    <w:rsid w:val="247FA5B5"/>
    <w:rsid w:val="24CE025B"/>
    <w:rsid w:val="250DFAB6"/>
    <w:rsid w:val="253B6982"/>
    <w:rsid w:val="253E5662"/>
    <w:rsid w:val="256612AC"/>
    <w:rsid w:val="25A00C1B"/>
    <w:rsid w:val="25A9DAAB"/>
    <w:rsid w:val="26428BAB"/>
    <w:rsid w:val="269DA93F"/>
    <w:rsid w:val="26A19365"/>
    <w:rsid w:val="26A9CB17"/>
    <w:rsid w:val="26DA26C3"/>
    <w:rsid w:val="2751D885"/>
    <w:rsid w:val="27887E62"/>
    <w:rsid w:val="27931749"/>
    <w:rsid w:val="27E913E0"/>
    <w:rsid w:val="28171916"/>
    <w:rsid w:val="28211D3D"/>
    <w:rsid w:val="2858CE8D"/>
    <w:rsid w:val="28D7ACDD"/>
    <w:rsid w:val="28E17B6D"/>
    <w:rsid w:val="28E7181A"/>
    <w:rsid w:val="28F29AA7"/>
    <w:rsid w:val="29E1B3DA"/>
    <w:rsid w:val="2A04E42E"/>
    <w:rsid w:val="2A33D88C"/>
    <w:rsid w:val="2A63BAAD"/>
    <w:rsid w:val="2ABC4E70"/>
    <w:rsid w:val="2AC04662"/>
    <w:rsid w:val="2AFE3AD7"/>
    <w:rsid w:val="2B077723"/>
    <w:rsid w:val="2B153EA0"/>
    <w:rsid w:val="2B8ABC9E"/>
    <w:rsid w:val="2B97A35D"/>
    <w:rsid w:val="2C2A3B69"/>
    <w:rsid w:val="2C61A1A2"/>
    <w:rsid w:val="2C768340"/>
    <w:rsid w:val="2D0E8E50"/>
    <w:rsid w:val="2D74E68E"/>
    <w:rsid w:val="2DCA93B0"/>
    <w:rsid w:val="2DE3BC0D"/>
    <w:rsid w:val="2F3EF107"/>
    <w:rsid w:val="301573F9"/>
    <w:rsid w:val="302C9E34"/>
    <w:rsid w:val="304AF501"/>
    <w:rsid w:val="3075D3B6"/>
    <w:rsid w:val="30D2A382"/>
    <w:rsid w:val="312B8FF4"/>
    <w:rsid w:val="318DBC62"/>
    <w:rsid w:val="331A6AED"/>
    <w:rsid w:val="3358CCD9"/>
    <w:rsid w:val="338954D6"/>
    <w:rsid w:val="33D59A5D"/>
    <w:rsid w:val="3404F0CC"/>
    <w:rsid w:val="3434579C"/>
    <w:rsid w:val="344E004B"/>
    <w:rsid w:val="344ECA94"/>
    <w:rsid w:val="346330B6"/>
    <w:rsid w:val="347CA114"/>
    <w:rsid w:val="3492D6D3"/>
    <w:rsid w:val="356583E3"/>
    <w:rsid w:val="35A4F50E"/>
    <w:rsid w:val="35EA9AF5"/>
    <w:rsid w:val="3721A075"/>
    <w:rsid w:val="37612E21"/>
    <w:rsid w:val="37E2212F"/>
    <w:rsid w:val="37E73A0C"/>
    <w:rsid w:val="382519FE"/>
    <w:rsid w:val="38FF8CBD"/>
    <w:rsid w:val="390CC0ED"/>
    <w:rsid w:val="3A1FA60A"/>
    <w:rsid w:val="3A64967E"/>
    <w:rsid w:val="3A99DAC3"/>
    <w:rsid w:val="3AF76E3C"/>
    <w:rsid w:val="3B58C041"/>
    <w:rsid w:val="3B7CE403"/>
    <w:rsid w:val="3B9926A6"/>
    <w:rsid w:val="3BC73EAC"/>
    <w:rsid w:val="3BFB0E35"/>
    <w:rsid w:val="3C6DFA9A"/>
    <w:rsid w:val="3C833180"/>
    <w:rsid w:val="3C86263A"/>
    <w:rsid w:val="3C8FA08D"/>
    <w:rsid w:val="3C90A736"/>
    <w:rsid w:val="3CEB02C4"/>
    <w:rsid w:val="3E0A12FC"/>
    <w:rsid w:val="3E0FFEC6"/>
    <w:rsid w:val="3E4A3B8A"/>
    <w:rsid w:val="3E61C153"/>
    <w:rsid w:val="3E8111A9"/>
    <w:rsid w:val="3E932800"/>
    <w:rsid w:val="3EAEACE5"/>
    <w:rsid w:val="3EC24C99"/>
    <w:rsid w:val="3EF3172D"/>
    <w:rsid w:val="3FA5E35D"/>
    <w:rsid w:val="40400144"/>
    <w:rsid w:val="40529A8B"/>
    <w:rsid w:val="40B316BC"/>
    <w:rsid w:val="40BFD2A6"/>
    <w:rsid w:val="40C71A24"/>
    <w:rsid w:val="41237796"/>
    <w:rsid w:val="41416BBD"/>
    <w:rsid w:val="4194DF19"/>
    <w:rsid w:val="42A1CA69"/>
    <w:rsid w:val="42E571A5"/>
    <w:rsid w:val="42EBEDBA"/>
    <w:rsid w:val="438A3B4D"/>
    <w:rsid w:val="44814206"/>
    <w:rsid w:val="450177D9"/>
    <w:rsid w:val="4526E08F"/>
    <w:rsid w:val="453191F1"/>
    <w:rsid w:val="45A60F9D"/>
    <w:rsid w:val="4645E368"/>
    <w:rsid w:val="46A23DAB"/>
    <w:rsid w:val="46D38970"/>
    <w:rsid w:val="4792B91A"/>
    <w:rsid w:val="479E316C"/>
    <w:rsid w:val="47B60A16"/>
    <w:rsid w:val="47B8E2C8"/>
    <w:rsid w:val="4885819F"/>
    <w:rsid w:val="48A0D8F2"/>
    <w:rsid w:val="48A1CE7E"/>
    <w:rsid w:val="492E897B"/>
    <w:rsid w:val="49FE04B7"/>
    <w:rsid w:val="4B690BC7"/>
    <w:rsid w:val="4BD19A35"/>
    <w:rsid w:val="4C48ACAF"/>
    <w:rsid w:val="4C5489B6"/>
    <w:rsid w:val="4C841E64"/>
    <w:rsid w:val="4D3648D1"/>
    <w:rsid w:val="4D659ECE"/>
    <w:rsid w:val="4E28244C"/>
    <w:rsid w:val="4EA4E475"/>
    <w:rsid w:val="4F093AF7"/>
    <w:rsid w:val="4FBBBF26"/>
    <w:rsid w:val="4FD8A871"/>
    <w:rsid w:val="50E903D8"/>
    <w:rsid w:val="51ACC94B"/>
    <w:rsid w:val="51C54E9D"/>
    <w:rsid w:val="52037841"/>
    <w:rsid w:val="5240DBB9"/>
    <w:rsid w:val="5243F010"/>
    <w:rsid w:val="5248C93F"/>
    <w:rsid w:val="52E981A7"/>
    <w:rsid w:val="534C9C36"/>
    <w:rsid w:val="535A1314"/>
    <w:rsid w:val="539F48A2"/>
    <w:rsid w:val="5557F8EC"/>
    <w:rsid w:val="55B63387"/>
    <w:rsid w:val="55BD2919"/>
    <w:rsid w:val="56337E32"/>
    <w:rsid w:val="56C21B42"/>
    <w:rsid w:val="570DD0C7"/>
    <w:rsid w:val="5716013F"/>
    <w:rsid w:val="572EEC2A"/>
    <w:rsid w:val="57CA9A49"/>
    <w:rsid w:val="587C14EA"/>
    <w:rsid w:val="5891328D"/>
    <w:rsid w:val="589A07E0"/>
    <w:rsid w:val="58B80AC3"/>
    <w:rsid w:val="58C31194"/>
    <w:rsid w:val="590E075A"/>
    <w:rsid w:val="595829AF"/>
    <w:rsid w:val="5981C241"/>
    <w:rsid w:val="598FED6A"/>
    <w:rsid w:val="5993671D"/>
    <w:rsid w:val="5A457189"/>
    <w:rsid w:val="5A491684"/>
    <w:rsid w:val="5A4BED9E"/>
    <w:rsid w:val="5A8F75D6"/>
    <w:rsid w:val="5AED7EF7"/>
    <w:rsid w:val="5B205B96"/>
    <w:rsid w:val="5BE196E1"/>
    <w:rsid w:val="5BFAB256"/>
    <w:rsid w:val="5C894F58"/>
    <w:rsid w:val="5C8A7FCA"/>
    <w:rsid w:val="5CE50A9F"/>
    <w:rsid w:val="5CFDC26C"/>
    <w:rsid w:val="5D132B28"/>
    <w:rsid w:val="5D5D1B4C"/>
    <w:rsid w:val="5D619343"/>
    <w:rsid w:val="5D8B7BE6"/>
    <w:rsid w:val="5DFBC437"/>
    <w:rsid w:val="5DFD9DC7"/>
    <w:rsid w:val="5F4DD1BC"/>
    <w:rsid w:val="6001CE62"/>
    <w:rsid w:val="608B578B"/>
    <w:rsid w:val="622727EC"/>
    <w:rsid w:val="6245C4AC"/>
    <w:rsid w:val="62484DE7"/>
    <w:rsid w:val="624E73F6"/>
    <w:rsid w:val="625EED09"/>
    <w:rsid w:val="627C4147"/>
    <w:rsid w:val="6329CE51"/>
    <w:rsid w:val="63C2F84D"/>
    <w:rsid w:val="63E41E48"/>
    <w:rsid w:val="63E97B1D"/>
    <w:rsid w:val="63FEEB4F"/>
    <w:rsid w:val="6464342B"/>
    <w:rsid w:val="6464F4D6"/>
    <w:rsid w:val="64762515"/>
    <w:rsid w:val="6479BB74"/>
    <w:rsid w:val="650769B7"/>
    <w:rsid w:val="657D656E"/>
    <w:rsid w:val="65B46820"/>
    <w:rsid w:val="65C66304"/>
    <w:rsid w:val="66712861"/>
    <w:rsid w:val="6713DDDE"/>
    <w:rsid w:val="671935CF"/>
    <w:rsid w:val="671A69C8"/>
    <w:rsid w:val="67FD3F74"/>
    <w:rsid w:val="686AED01"/>
    <w:rsid w:val="68A85D41"/>
    <w:rsid w:val="6900B43F"/>
    <w:rsid w:val="690714A9"/>
    <w:rsid w:val="699ACAAA"/>
    <w:rsid w:val="69A8C923"/>
    <w:rsid w:val="69BE8573"/>
    <w:rsid w:val="6A57157A"/>
    <w:rsid w:val="6ABB2B9E"/>
    <w:rsid w:val="6AD4365A"/>
    <w:rsid w:val="6AFD5EA7"/>
    <w:rsid w:val="6B0686D3"/>
    <w:rsid w:val="6B584960"/>
    <w:rsid w:val="6B9A961B"/>
    <w:rsid w:val="6BA554C0"/>
    <w:rsid w:val="6C05CF4F"/>
    <w:rsid w:val="6C1233D8"/>
    <w:rsid w:val="6CD87C5F"/>
    <w:rsid w:val="6CEB70B6"/>
    <w:rsid w:val="6DC2E3E6"/>
    <w:rsid w:val="6E09835B"/>
    <w:rsid w:val="6E36E948"/>
    <w:rsid w:val="6ED79662"/>
    <w:rsid w:val="6EDEC8FD"/>
    <w:rsid w:val="6EE16454"/>
    <w:rsid w:val="6F1EDDE9"/>
    <w:rsid w:val="6F42C7D3"/>
    <w:rsid w:val="6FA7A77D"/>
    <w:rsid w:val="700D98BE"/>
    <w:rsid w:val="70231178"/>
    <w:rsid w:val="70BBB501"/>
    <w:rsid w:val="70F2BF93"/>
    <w:rsid w:val="71AB4914"/>
    <w:rsid w:val="72999F82"/>
    <w:rsid w:val="72C4564A"/>
    <w:rsid w:val="72DF483F"/>
    <w:rsid w:val="735AB23A"/>
    <w:rsid w:val="7373E17B"/>
    <w:rsid w:val="737E4CE3"/>
    <w:rsid w:val="741B4130"/>
    <w:rsid w:val="7497CCC4"/>
    <w:rsid w:val="75186625"/>
    <w:rsid w:val="75938938"/>
    <w:rsid w:val="75B53348"/>
    <w:rsid w:val="761B4E85"/>
    <w:rsid w:val="761ED687"/>
    <w:rsid w:val="76339D25"/>
    <w:rsid w:val="7649D6A5"/>
    <w:rsid w:val="76888A57"/>
    <w:rsid w:val="770ECB16"/>
    <w:rsid w:val="77B0D8A4"/>
    <w:rsid w:val="77C4F52F"/>
    <w:rsid w:val="77D0EAF2"/>
    <w:rsid w:val="78231C8C"/>
    <w:rsid w:val="78776A35"/>
    <w:rsid w:val="7885AB43"/>
    <w:rsid w:val="78C502DC"/>
    <w:rsid w:val="78C6B2B1"/>
    <w:rsid w:val="790A5377"/>
    <w:rsid w:val="793EBFF4"/>
    <w:rsid w:val="794E89C3"/>
    <w:rsid w:val="7A0E9CC3"/>
    <w:rsid w:val="7A5890C0"/>
    <w:rsid w:val="7A60D33D"/>
    <w:rsid w:val="7AB63FD2"/>
    <w:rsid w:val="7AD225FA"/>
    <w:rsid w:val="7AE0B419"/>
    <w:rsid w:val="7AEDE5EB"/>
    <w:rsid w:val="7AF247AA"/>
    <w:rsid w:val="7BF4F591"/>
    <w:rsid w:val="7C89B64C"/>
    <w:rsid w:val="7CCF307E"/>
    <w:rsid w:val="7D460A7E"/>
    <w:rsid w:val="7D8FE981"/>
    <w:rsid w:val="7DC16EF7"/>
    <w:rsid w:val="7E2586AD"/>
    <w:rsid w:val="7F0DC5BB"/>
    <w:rsid w:val="7F1BD9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DEC5"/>
  <w15:chartTrackingRefBased/>
  <w15:docId w15:val="{8C9AE230-98F8-432D-8059-432C5FF6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DD5"/>
    <w:pPr>
      <w:spacing w:after="200" w:line="276" w:lineRule="auto"/>
    </w:p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7EAC"/>
    <w:rPr>
      <w:color w:val="0563C1" w:themeColor="hyperlink"/>
      <w:u w:val="single"/>
    </w:rPr>
  </w:style>
  <w:style w:type="paragraph" w:customStyle="1" w:styleId="Body">
    <w:name w:val="Body"/>
    <w:rsid w:val="00F27EAC"/>
    <w:pPr>
      <w:spacing w:after="200" w:line="276" w:lineRule="auto"/>
    </w:pPr>
    <w:rPr>
      <w:rFonts w:ascii="Calibri" w:eastAsia="Calibri" w:hAnsi="Calibri" w:cs="Calibri"/>
      <w:color w:val="000000"/>
      <w:u w:color="000000"/>
      <w:lang w:eastAsia="en-GB"/>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784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78AC"/>
    <w:rPr>
      <w:sz w:val="16"/>
      <w:szCs w:val="16"/>
    </w:rPr>
  </w:style>
  <w:style w:type="paragraph" w:styleId="CommentText">
    <w:name w:val="annotation text"/>
    <w:basedOn w:val="Normal"/>
    <w:link w:val="CommentTextChar"/>
    <w:uiPriority w:val="99"/>
    <w:semiHidden/>
    <w:unhideWhenUsed/>
    <w:rsid w:val="00B478AC"/>
    <w:pPr>
      <w:spacing w:line="240" w:lineRule="auto"/>
    </w:pPr>
    <w:rPr>
      <w:sz w:val="20"/>
      <w:szCs w:val="20"/>
    </w:rPr>
  </w:style>
  <w:style w:type="character" w:customStyle="1" w:styleId="CommentTextChar">
    <w:name w:val="Comment Text Char"/>
    <w:basedOn w:val="DefaultParagraphFont"/>
    <w:link w:val="CommentText"/>
    <w:uiPriority w:val="99"/>
    <w:semiHidden/>
    <w:rsid w:val="00B478AC"/>
    <w:rPr>
      <w:sz w:val="20"/>
      <w:szCs w:val="20"/>
    </w:rPr>
  </w:style>
  <w:style w:type="paragraph" w:styleId="CommentSubject">
    <w:name w:val="annotation subject"/>
    <w:basedOn w:val="CommentText"/>
    <w:next w:val="CommentText"/>
    <w:link w:val="CommentSubjectChar"/>
    <w:uiPriority w:val="99"/>
    <w:semiHidden/>
    <w:unhideWhenUsed/>
    <w:rsid w:val="00B478AC"/>
    <w:rPr>
      <w:b/>
      <w:bCs/>
    </w:rPr>
  </w:style>
  <w:style w:type="character" w:customStyle="1" w:styleId="CommentSubjectChar">
    <w:name w:val="Comment Subject Char"/>
    <w:basedOn w:val="CommentTextChar"/>
    <w:link w:val="CommentSubject"/>
    <w:uiPriority w:val="99"/>
    <w:semiHidden/>
    <w:rsid w:val="00B478AC"/>
    <w:rPr>
      <w:b/>
      <w:bCs/>
      <w:sz w:val="20"/>
      <w:szCs w:val="20"/>
    </w:rPr>
  </w:style>
  <w:style w:type="paragraph" w:styleId="Revision">
    <w:name w:val="Revision"/>
    <w:hidden/>
    <w:uiPriority w:val="99"/>
    <w:semiHidden/>
    <w:rsid w:val="00B478AC"/>
    <w:pPr>
      <w:spacing w:after="0" w:line="240" w:lineRule="auto"/>
    </w:pPr>
  </w:style>
  <w:style w:type="paragraph" w:styleId="ListParagraph">
    <w:name w:val="List Paragraph"/>
    <w:basedOn w:val="Normal"/>
    <w:uiPriority w:val="34"/>
    <w:qFormat/>
    <w:rsid w:val="003C6D62"/>
    <w:pPr>
      <w:ind w:left="720"/>
      <w:contextualSpacing/>
    </w:pPr>
  </w:style>
  <w:style w:type="paragraph" w:styleId="BalloonText">
    <w:name w:val="Balloon Text"/>
    <w:basedOn w:val="Normal"/>
    <w:link w:val="BalloonTextChar"/>
    <w:uiPriority w:val="99"/>
    <w:semiHidden/>
    <w:unhideWhenUsed/>
    <w:rsid w:val="001F0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0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146645">
      <w:bodyDiv w:val="1"/>
      <w:marLeft w:val="0"/>
      <w:marRight w:val="0"/>
      <w:marTop w:val="0"/>
      <w:marBottom w:val="0"/>
      <w:divBdr>
        <w:top w:val="none" w:sz="0" w:space="0" w:color="auto"/>
        <w:left w:val="none" w:sz="0" w:space="0" w:color="auto"/>
        <w:bottom w:val="none" w:sz="0" w:space="0" w:color="auto"/>
        <w:right w:val="none" w:sz="0" w:space="0" w:color="auto"/>
      </w:divBdr>
    </w:div>
    <w:div w:id="131166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umnh.ox.ac.uk/connected-planet" TargetMode="External"/><Relationship Id="rId11" Type="http://schemas.openxmlformats.org/officeDocument/2006/relationships/image" Target="media/image6.jp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1130</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Richards</dc:creator>
  <cp:keywords/>
  <dc:description/>
  <cp:lastModifiedBy>Eleanor McKelvey</cp:lastModifiedBy>
  <cp:revision>4</cp:revision>
  <cp:lastPrinted>2023-02-03T14:55:00Z</cp:lastPrinted>
  <dcterms:created xsi:type="dcterms:W3CDTF">2023-02-24T14:08:00Z</dcterms:created>
  <dcterms:modified xsi:type="dcterms:W3CDTF">2023-02-24T14:09:00Z</dcterms:modified>
</cp:coreProperties>
</file>